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947FC" w14:textId="09B16177" w:rsidR="00050D9D" w:rsidRDefault="00563CB3" w:rsidP="007607CE">
      <w:pPr>
        <w:widowControl w:val="0"/>
        <w:autoSpaceDE w:val="0"/>
        <w:autoSpaceDN w:val="0"/>
        <w:adjustRightInd w:val="0"/>
        <w:jc w:val="both"/>
        <w:rPr>
          <w:rFonts w:ascii="inherit" w:eastAsia="Times New Roman" w:hAnsi="inherit" w:cs="Courier New"/>
          <w:color w:val="212121"/>
          <w:sz w:val="20"/>
          <w:szCs w:val="20"/>
          <w:lang w:val="en"/>
        </w:rPr>
      </w:pPr>
      <w:r w:rsidRPr="00050D9D">
        <w:rPr>
          <w:rFonts w:ascii="inherit" w:eastAsia="Times New Roman" w:hAnsi="inherit" w:cs="Courier New"/>
          <w:color w:val="212121"/>
          <w:sz w:val="20"/>
          <w:szCs w:val="20"/>
          <w:lang w:val="en"/>
        </w:rPr>
        <w:t>Terms</w:t>
      </w:r>
      <w:r>
        <w:rPr>
          <w:rFonts w:ascii="inherit" w:eastAsia="Times New Roman" w:hAnsi="inherit" w:cs="Courier New"/>
          <w:color w:val="212121"/>
          <w:sz w:val="20"/>
          <w:szCs w:val="20"/>
          <w:lang w:val="en"/>
        </w:rPr>
        <w:t xml:space="preserve"> and conditions </w:t>
      </w:r>
      <w:r w:rsidR="009D5506">
        <w:rPr>
          <w:rFonts w:ascii="inherit" w:eastAsia="Times New Roman" w:hAnsi="inherit" w:cs="Courier New"/>
          <w:color w:val="212121"/>
          <w:sz w:val="20"/>
          <w:szCs w:val="20"/>
          <w:lang w:val="en"/>
        </w:rPr>
        <w:t>Time For Each Other</w:t>
      </w:r>
      <w:r>
        <w:rPr>
          <w:rFonts w:ascii="inherit" w:eastAsia="Times New Roman" w:hAnsi="inherit" w:cs="Courier New"/>
          <w:color w:val="212121"/>
          <w:sz w:val="20"/>
          <w:szCs w:val="20"/>
          <w:lang w:val="en"/>
        </w:rPr>
        <w:t xml:space="preserve"> 2019</w:t>
      </w:r>
      <w:r w:rsidR="00457B23">
        <w:rPr>
          <w:rFonts w:ascii="inherit" w:eastAsia="Times New Roman" w:hAnsi="inherit" w:cs="Courier New"/>
          <w:color w:val="212121"/>
          <w:sz w:val="20"/>
          <w:szCs w:val="20"/>
          <w:lang w:val="en"/>
        </w:rPr>
        <w:t xml:space="preserve"> – </w:t>
      </w:r>
    </w:p>
    <w:p w14:paraId="5FC87F21" w14:textId="77777777" w:rsidR="00050D9D" w:rsidRPr="00050D9D" w:rsidRDefault="00050D9D" w:rsidP="0076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0"/>
          <w:szCs w:val="20"/>
          <w:lang w:val="en"/>
        </w:rPr>
      </w:pPr>
    </w:p>
    <w:p w14:paraId="29C1F87F" w14:textId="77777777" w:rsidR="00050D9D" w:rsidRPr="00050D9D" w:rsidRDefault="00050D9D" w:rsidP="0076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0"/>
          <w:szCs w:val="20"/>
          <w:lang w:val="en"/>
        </w:rPr>
      </w:pPr>
      <w:r w:rsidRPr="00050D9D">
        <w:rPr>
          <w:rFonts w:ascii="inherit" w:eastAsia="Times New Roman" w:hAnsi="inherit" w:cs="Courier New"/>
          <w:color w:val="212121"/>
          <w:sz w:val="20"/>
          <w:szCs w:val="20"/>
          <w:lang w:val="en"/>
        </w:rPr>
        <w:t>1. Applicability</w:t>
      </w:r>
    </w:p>
    <w:p w14:paraId="1166DC02" w14:textId="43AC8447" w:rsidR="00050D9D" w:rsidRPr="00050D9D" w:rsidRDefault="00050D9D" w:rsidP="0076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0"/>
          <w:szCs w:val="20"/>
          <w:lang w:val="en"/>
        </w:rPr>
      </w:pPr>
      <w:r w:rsidRPr="00050D9D">
        <w:rPr>
          <w:rFonts w:ascii="inherit" w:eastAsia="Times New Roman" w:hAnsi="inherit" w:cs="Courier New"/>
          <w:color w:val="212121"/>
          <w:sz w:val="20"/>
          <w:szCs w:val="20"/>
          <w:lang w:val="en"/>
        </w:rPr>
        <w:t xml:space="preserve">These General Terms and Conditions apply to all work that </w:t>
      </w:r>
      <w:r w:rsidR="007F3B4A">
        <w:rPr>
          <w:rFonts w:ascii="inherit" w:eastAsia="Times New Roman" w:hAnsi="inherit" w:cs="Courier New"/>
          <w:color w:val="212121"/>
          <w:sz w:val="20"/>
          <w:szCs w:val="20"/>
          <w:lang w:val="en"/>
        </w:rPr>
        <w:t xml:space="preserve">Time for </w:t>
      </w:r>
      <w:r w:rsidR="009D5506">
        <w:rPr>
          <w:rFonts w:ascii="inherit" w:eastAsia="Times New Roman" w:hAnsi="inherit" w:cs="Courier New"/>
          <w:color w:val="212121"/>
          <w:sz w:val="20"/>
          <w:szCs w:val="20"/>
          <w:lang w:val="en"/>
        </w:rPr>
        <w:t>Each Other</w:t>
      </w:r>
      <w:r w:rsidRPr="00050D9D">
        <w:rPr>
          <w:rFonts w:ascii="inherit" w:eastAsia="Times New Roman" w:hAnsi="inherit" w:cs="Courier New"/>
          <w:color w:val="212121"/>
          <w:sz w:val="20"/>
          <w:szCs w:val="20"/>
          <w:lang w:val="en"/>
        </w:rPr>
        <w:t xml:space="preserve"> (further: </w:t>
      </w:r>
      <w:r w:rsidR="007F3B4A">
        <w:rPr>
          <w:rFonts w:ascii="inherit" w:eastAsia="Times New Roman" w:hAnsi="inherit" w:cs="Courier New"/>
          <w:color w:val="212121"/>
          <w:sz w:val="20"/>
          <w:szCs w:val="20"/>
          <w:lang w:val="en"/>
        </w:rPr>
        <w:t>TF</w:t>
      </w:r>
      <w:r w:rsidR="009D5506">
        <w:rPr>
          <w:rFonts w:ascii="inherit" w:eastAsia="Times New Roman" w:hAnsi="inherit" w:cs="Courier New"/>
          <w:color w:val="212121"/>
          <w:sz w:val="20"/>
          <w:szCs w:val="20"/>
          <w:lang w:val="en"/>
        </w:rPr>
        <w:t>EO</w:t>
      </w:r>
      <w:r w:rsidRPr="00050D9D">
        <w:rPr>
          <w:rFonts w:ascii="inherit" w:eastAsia="Times New Roman" w:hAnsi="inherit" w:cs="Courier New"/>
          <w:color w:val="212121"/>
          <w:sz w:val="20"/>
          <w:szCs w:val="20"/>
          <w:lang w:val="en"/>
        </w:rPr>
        <w:t>) performs and for which agreements have been made with the client.</w:t>
      </w:r>
    </w:p>
    <w:p w14:paraId="3212F139" w14:textId="77777777" w:rsidR="00050D9D" w:rsidRPr="00050D9D" w:rsidRDefault="00050D9D" w:rsidP="0076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0"/>
          <w:szCs w:val="20"/>
          <w:lang w:val="en"/>
        </w:rPr>
      </w:pPr>
    </w:p>
    <w:p w14:paraId="1BBCEFE6" w14:textId="77777777" w:rsidR="00050D9D" w:rsidRPr="00050D9D" w:rsidRDefault="00050D9D" w:rsidP="0076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0"/>
          <w:szCs w:val="20"/>
          <w:lang w:val="en"/>
        </w:rPr>
      </w:pPr>
      <w:r w:rsidRPr="00050D9D">
        <w:rPr>
          <w:rFonts w:ascii="inherit" w:eastAsia="Times New Roman" w:hAnsi="inherit" w:cs="Courier New"/>
          <w:color w:val="212121"/>
          <w:sz w:val="20"/>
          <w:szCs w:val="20"/>
          <w:lang w:val="en"/>
        </w:rPr>
        <w:t>2. Company description</w:t>
      </w:r>
    </w:p>
    <w:p w14:paraId="3A4C1C61" w14:textId="21D71242" w:rsidR="00050D9D" w:rsidRPr="00050D9D" w:rsidRDefault="007F3B4A" w:rsidP="0076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0"/>
          <w:szCs w:val="20"/>
          <w:lang w:val="en"/>
        </w:rPr>
      </w:pPr>
      <w:r>
        <w:rPr>
          <w:rFonts w:ascii="inherit" w:eastAsia="Times New Roman" w:hAnsi="inherit" w:cs="Courier New"/>
          <w:color w:val="212121"/>
          <w:sz w:val="20"/>
          <w:szCs w:val="20"/>
          <w:lang w:val="en"/>
        </w:rPr>
        <w:t>TF</w:t>
      </w:r>
      <w:r w:rsidR="009D5506">
        <w:rPr>
          <w:rFonts w:ascii="inherit" w:eastAsia="Times New Roman" w:hAnsi="inherit" w:cs="Courier New"/>
          <w:color w:val="212121"/>
          <w:sz w:val="20"/>
          <w:szCs w:val="20"/>
          <w:lang w:val="en"/>
        </w:rPr>
        <w:t xml:space="preserve">EO </w:t>
      </w:r>
      <w:r w:rsidR="00050D9D" w:rsidRPr="00050D9D">
        <w:rPr>
          <w:rFonts w:ascii="inherit" w:eastAsia="Times New Roman" w:hAnsi="inherit" w:cs="Courier New"/>
          <w:color w:val="212121"/>
          <w:sz w:val="20"/>
          <w:szCs w:val="20"/>
          <w:lang w:val="en"/>
        </w:rPr>
        <w:t xml:space="preserve">therapy and coaching is a sole proprietorship of Mrs. J.M.J (Jeanine) Souren, established at (4101KE) </w:t>
      </w:r>
      <w:proofErr w:type="spellStart"/>
      <w:r w:rsidR="00050D9D" w:rsidRPr="00050D9D">
        <w:rPr>
          <w:rFonts w:ascii="inherit" w:eastAsia="Times New Roman" w:hAnsi="inherit" w:cs="Courier New"/>
          <w:color w:val="212121"/>
          <w:sz w:val="20"/>
          <w:szCs w:val="20"/>
          <w:lang w:val="en"/>
        </w:rPr>
        <w:t>Culemborg</w:t>
      </w:r>
      <w:proofErr w:type="spellEnd"/>
      <w:r w:rsidR="00050D9D" w:rsidRPr="00050D9D">
        <w:rPr>
          <w:rFonts w:ascii="inherit" w:eastAsia="Times New Roman" w:hAnsi="inherit" w:cs="Courier New"/>
          <w:color w:val="212121"/>
          <w:sz w:val="20"/>
          <w:szCs w:val="20"/>
          <w:lang w:val="en"/>
        </w:rPr>
        <w:t xml:space="preserve"> at the </w:t>
      </w:r>
      <w:proofErr w:type="spellStart"/>
      <w:r w:rsidR="00050D9D" w:rsidRPr="00050D9D">
        <w:rPr>
          <w:rFonts w:ascii="inherit" w:eastAsia="Times New Roman" w:hAnsi="inherit" w:cs="Courier New"/>
          <w:color w:val="212121"/>
          <w:sz w:val="20"/>
          <w:szCs w:val="20"/>
          <w:lang w:val="en"/>
        </w:rPr>
        <w:t>Wilhelminadreef</w:t>
      </w:r>
      <w:proofErr w:type="spellEnd"/>
      <w:r w:rsidR="00050D9D" w:rsidRPr="00050D9D">
        <w:rPr>
          <w:rFonts w:ascii="inherit" w:eastAsia="Times New Roman" w:hAnsi="inherit" w:cs="Courier New"/>
          <w:color w:val="212121"/>
          <w:sz w:val="20"/>
          <w:szCs w:val="20"/>
          <w:lang w:val="en"/>
        </w:rPr>
        <w:t xml:space="preserve"> 4 in the Netherlands. </w:t>
      </w:r>
      <w:r>
        <w:rPr>
          <w:rFonts w:ascii="inherit" w:eastAsia="Times New Roman" w:hAnsi="inherit" w:cs="Courier New"/>
          <w:color w:val="212121"/>
          <w:sz w:val="20"/>
          <w:szCs w:val="20"/>
          <w:lang w:val="en"/>
        </w:rPr>
        <w:t>TF</w:t>
      </w:r>
      <w:r w:rsidR="009D5506">
        <w:rPr>
          <w:rFonts w:ascii="inherit" w:eastAsia="Times New Roman" w:hAnsi="inherit" w:cs="Courier New"/>
          <w:color w:val="212121"/>
          <w:sz w:val="20"/>
          <w:szCs w:val="20"/>
          <w:lang w:val="en"/>
        </w:rPr>
        <w:t>EO</w:t>
      </w:r>
      <w:r w:rsidR="00050D9D" w:rsidRPr="00050D9D">
        <w:rPr>
          <w:rFonts w:ascii="inherit" w:eastAsia="Times New Roman" w:hAnsi="inherit" w:cs="Courier New"/>
          <w:color w:val="212121"/>
          <w:sz w:val="20"/>
          <w:szCs w:val="20"/>
          <w:lang w:val="en"/>
        </w:rPr>
        <w:t xml:space="preserve"> is an independent working agency for therapy, personal &amp; executive coaching.</w:t>
      </w:r>
    </w:p>
    <w:p w14:paraId="14E97634" w14:textId="77777777" w:rsidR="00050D9D" w:rsidRPr="00050D9D" w:rsidRDefault="00050D9D" w:rsidP="0076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0"/>
          <w:szCs w:val="20"/>
          <w:lang w:val="en"/>
        </w:rPr>
      </w:pPr>
    </w:p>
    <w:p w14:paraId="5B686EDF" w14:textId="77777777" w:rsidR="00050D9D" w:rsidRPr="00050D9D" w:rsidRDefault="00050D9D" w:rsidP="0076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0"/>
          <w:szCs w:val="20"/>
          <w:lang w:val="en"/>
        </w:rPr>
      </w:pPr>
      <w:r w:rsidRPr="00050D9D">
        <w:rPr>
          <w:rFonts w:ascii="inherit" w:eastAsia="Times New Roman" w:hAnsi="inherit" w:cs="Courier New"/>
          <w:color w:val="212121"/>
          <w:sz w:val="20"/>
          <w:szCs w:val="20"/>
          <w:lang w:val="en"/>
        </w:rPr>
        <w:t>3. Definition</w:t>
      </w:r>
    </w:p>
    <w:p w14:paraId="507253E0" w14:textId="08491645" w:rsidR="00050D9D" w:rsidRPr="00050D9D" w:rsidRDefault="007F3B4A" w:rsidP="0076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0"/>
          <w:szCs w:val="20"/>
          <w:lang w:val="en"/>
        </w:rPr>
      </w:pPr>
      <w:r>
        <w:rPr>
          <w:rFonts w:ascii="inherit" w:eastAsia="Times New Roman" w:hAnsi="inherit" w:cs="Courier New"/>
          <w:color w:val="212121"/>
          <w:sz w:val="20"/>
          <w:szCs w:val="20"/>
          <w:lang w:val="en"/>
        </w:rPr>
        <w:t>TF</w:t>
      </w:r>
      <w:r w:rsidR="009D5506">
        <w:rPr>
          <w:rFonts w:ascii="inherit" w:eastAsia="Times New Roman" w:hAnsi="inherit" w:cs="Courier New"/>
          <w:color w:val="212121"/>
          <w:sz w:val="20"/>
          <w:szCs w:val="20"/>
          <w:lang w:val="en"/>
        </w:rPr>
        <w:t>EO</w:t>
      </w:r>
      <w:r w:rsidR="00050D9D" w:rsidRPr="00050D9D">
        <w:rPr>
          <w:rFonts w:ascii="inherit" w:eastAsia="Times New Roman" w:hAnsi="inherit" w:cs="Courier New"/>
          <w:color w:val="212121"/>
          <w:sz w:val="20"/>
          <w:szCs w:val="20"/>
          <w:lang w:val="en"/>
        </w:rPr>
        <w:t xml:space="preserve"> is the contractor in the context of these general terms and conditions and will be further referred to as </w:t>
      </w:r>
      <w:r>
        <w:rPr>
          <w:rFonts w:ascii="inherit" w:eastAsia="Times New Roman" w:hAnsi="inherit" w:cs="Courier New"/>
          <w:color w:val="212121"/>
          <w:sz w:val="20"/>
          <w:szCs w:val="20"/>
          <w:lang w:val="en"/>
        </w:rPr>
        <w:t>TF</w:t>
      </w:r>
      <w:r w:rsidR="009D5506">
        <w:rPr>
          <w:rFonts w:ascii="inherit" w:eastAsia="Times New Roman" w:hAnsi="inherit" w:cs="Courier New"/>
          <w:color w:val="212121"/>
          <w:sz w:val="20"/>
          <w:szCs w:val="20"/>
          <w:lang w:val="en"/>
        </w:rPr>
        <w:t>EO</w:t>
      </w:r>
      <w:r w:rsidR="00050D9D" w:rsidRPr="00050D9D">
        <w:rPr>
          <w:rFonts w:ascii="inherit" w:eastAsia="Times New Roman" w:hAnsi="inherit" w:cs="Courier New"/>
          <w:color w:val="212121"/>
          <w:sz w:val="20"/>
          <w:szCs w:val="20"/>
          <w:lang w:val="en"/>
        </w:rPr>
        <w:t xml:space="preserve">. The client will be further referred to as 'the client'. If the terms and conditions are discussed about an 'agreement' then this can be an oral or written contract between </w:t>
      </w:r>
      <w:r>
        <w:rPr>
          <w:rFonts w:ascii="inherit" w:eastAsia="Times New Roman" w:hAnsi="inherit" w:cs="Courier New"/>
          <w:color w:val="212121"/>
          <w:sz w:val="20"/>
          <w:szCs w:val="20"/>
          <w:lang w:val="en"/>
        </w:rPr>
        <w:t>TF</w:t>
      </w:r>
      <w:r w:rsidR="009D5506">
        <w:rPr>
          <w:rFonts w:ascii="inherit" w:eastAsia="Times New Roman" w:hAnsi="inherit" w:cs="Courier New"/>
          <w:color w:val="212121"/>
          <w:sz w:val="20"/>
          <w:szCs w:val="20"/>
          <w:lang w:val="en"/>
        </w:rPr>
        <w:t>EO</w:t>
      </w:r>
      <w:r w:rsidR="00050D9D" w:rsidRPr="00050D9D">
        <w:rPr>
          <w:rFonts w:ascii="inherit" w:eastAsia="Times New Roman" w:hAnsi="inherit" w:cs="Courier New"/>
          <w:color w:val="212121"/>
          <w:sz w:val="20"/>
          <w:szCs w:val="20"/>
          <w:lang w:val="en"/>
        </w:rPr>
        <w:t xml:space="preserve"> and the client with regard to the assignment accepted by </w:t>
      </w:r>
      <w:r>
        <w:rPr>
          <w:rFonts w:ascii="inherit" w:eastAsia="Times New Roman" w:hAnsi="inherit" w:cs="Courier New"/>
          <w:color w:val="212121"/>
          <w:sz w:val="20"/>
          <w:szCs w:val="20"/>
          <w:lang w:val="en"/>
        </w:rPr>
        <w:t>TF</w:t>
      </w:r>
      <w:r w:rsidR="009D5506">
        <w:rPr>
          <w:rFonts w:ascii="inherit" w:eastAsia="Times New Roman" w:hAnsi="inherit" w:cs="Courier New"/>
          <w:color w:val="212121"/>
          <w:sz w:val="20"/>
          <w:szCs w:val="20"/>
          <w:lang w:val="en"/>
        </w:rPr>
        <w:t>EO</w:t>
      </w:r>
    </w:p>
    <w:p w14:paraId="4D08A3AC" w14:textId="77777777" w:rsidR="00050D9D" w:rsidRPr="00050D9D" w:rsidRDefault="00050D9D" w:rsidP="0076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0"/>
          <w:szCs w:val="20"/>
          <w:lang w:val="en"/>
        </w:rPr>
      </w:pPr>
    </w:p>
    <w:p w14:paraId="5F7BDB85" w14:textId="3E1EE3FA" w:rsidR="00050D9D" w:rsidRPr="00050D9D" w:rsidRDefault="007F3B4A" w:rsidP="0076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0"/>
          <w:szCs w:val="20"/>
          <w:lang w:val="en"/>
        </w:rPr>
      </w:pPr>
      <w:r>
        <w:rPr>
          <w:rFonts w:ascii="inherit" w:eastAsia="Times New Roman" w:hAnsi="inherit" w:cs="Courier New"/>
          <w:color w:val="212121"/>
          <w:sz w:val="20"/>
          <w:szCs w:val="20"/>
          <w:lang w:val="en"/>
        </w:rPr>
        <w:t>TFF</w:t>
      </w:r>
      <w:r w:rsidR="00050D9D" w:rsidRPr="00050D9D">
        <w:rPr>
          <w:rFonts w:ascii="inherit" w:eastAsia="Times New Roman" w:hAnsi="inherit" w:cs="Courier New"/>
          <w:color w:val="212121"/>
          <w:sz w:val="20"/>
          <w:szCs w:val="20"/>
          <w:lang w:val="en"/>
        </w:rPr>
        <w:t xml:space="preserve"> has not signed any contracts with the specialist mental healthcare </w:t>
      </w:r>
      <w:r w:rsidR="00050D9D">
        <w:rPr>
          <w:rFonts w:ascii="inherit" w:eastAsia="Times New Roman" w:hAnsi="inherit" w:cs="Courier New"/>
          <w:color w:val="212121"/>
          <w:sz w:val="20"/>
          <w:szCs w:val="20"/>
          <w:lang w:val="en"/>
        </w:rPr>
        <w:t xml:space="preserve">insurances </w:t>
      </w:r>
      <w:r w:rsidR="00050D9D" w:rsidRPr="00050D9D">
        <w:rPr>
          <w:rFonts w:ascii="inherit" w:eastAsia="Times New Roman" w:hAnsi="inherit" w:cs="Courier New"/>
          <w:color w:val="212121"/>
          <w:sz w:val="20"/>
          <w:szCs w:val="20"/>
          <w:lang w:val="en"/>
        </w:rPr>
        <w:t>or with the basic mental health care</w:t>
      </w:r>
      <w:r w:rsidR="00050D9D">
        <w:rPr>
          <w:rFonts w:ascii="inherit" w:eastAsia="Times New Roman" w:hAnsi="inherit" w:cs="Courier New"/>
          <w:color w:val="212121"/>
          <w:sz w:val="20"/>
          <w:szCs w:val="20"/>
          <w:lang w:val="en"/>
        </w:rPr>
        <w:t xml:space="preserve"> insurance</w:t>
      </w:r>
      <w:r w:rsidR="00050D9D" w:rsidRPr="00050D9D">
        <w:rPr>
          <w:rFonts w:ascii="inherit" w:eastAsia="Times New Roman" w:hAnsi="inherit" w:cs="Courier New"/>
          <w:color w:val="212121"/>
          <w:sz w:val="20"/>
          <w:szCs w:val="20"/>
          <w:lang w:val="en"/>
        </w:rPr>
        <w:t xml:space="preserve">. This means that you must contact your insurance company yourself in order to see whether the </w:t>
      </w:r>
      <w:r w:rsidR="00050D9D">
        <w:rPr>
          <w:rFonts w:ascii="inherit" w:eastAsia="Times New Roman" w:hAnsi="inherit" w:cs="Courier New"/>
          <w:color w:val="212121"/>
          <w:sz w:val="20"/>
          <w:szCs w:val="20"/>
          <w:lang w:val="en"/>
        </w:rPr>
        <w:t>invoices</w:t>
      </w:r>
      <w:r w:rsidR="00050D9D" w:rsidRPr="00050D9D">
        <w:rPr>
          <w:rFonts w:ascii="inherit" w:eastAsia="Times New Roman" w:hAnsi="inherit" w:cs="Courier New"/>
          <w:color w:val="212121"/>
          <w:sz w:val="20"/>
          <w:szCs w:val="20"/>
          <w:lang w:val="en"/>
        </w:rPr>
        <w:t xml:space="preserve"> that you receive from </w:t>
      </w:r>
      <w:r>
        <w:rPr>
          <w:rFonts w:ascii="inherit" w:eastAsia="Times New Roman" w:hAnsi="inherit" w:cs="Courier New"/>
          <w:color w:val="212121"/>
          <w:sz w:val="20"/>
          <w:szCs w:val="20"/>
          <w:lang w:val="en"/>
        </w:rPr>
        <w:t>TF</w:t>
      </w:r>
      <w:r w:rsidR="009D5506">
        <w:rPr>
          <w:rFonts w:ascii="inherit" w:eastAsia="Times New Roman" w:hAnsi="inherit" w:cs="Courier New"/>
          <w:color w:val="212121"/>
          <w:sz w:val="20"/>
          <w:szCs w:val="20"/>
          <w:lang w:val="en"/>
        </w:rPr>
        <w:t>EO</w:t>
      </w:r>
      <w:r w:rsidR="00050D9D" w:rsidRPr="00050D9D">
        <w:rPr>
          <w:rFonts w:ascii="inherit" w:eastAsia="Times New Roman" w:hAnsi="inherit" w:cs="Courier New"/>
          <w:color w:val="212121"/>
          <w:sz w:val="20"/>
          <w:szCs w:val="20"/>
          <w:lang w:val="en"/>
        </w:rPr>
        <w:t xml:space="preserve"> qualify for reimbursement. </w:t>
      </w:r>
      <w:r>
        <w:rPr>
          <w:rFonts w:ascii="inherit" w:eastAsia="Times New Roman" w:hAnsi="inherit" w:cs="Courier New"/>
          <w:color w:val="212121"/>
          <w:sz w:val="20"/>
          <w:szCs w:val="20"/>
          <w:lang w:val="en"/>
        </w:rPr>
        <w:t>TF</w:t>
      </w:r>
      <w:r w:rsidR="009D5506">
        <w:rPr>
          <w:rFonts w:ascii="inherit" w:eastAsia="Times New Roman" w:hAnsi="inherit" w:cs="Courier New"/>
          <w:color w:val="212121"/>
          <w:sz w:val="20"/>
          <w:szCs w:val="20"/>
          <w:lang w:val="en"/>
        </w:rPr>
        <w:t>EO</w:t>
      </w:r>
      <w:r w:rsidR="00050D9D" w:rsidRPr="00050D9D">
        <w:rPr>
          <w:rFonts w:ascii="inherit" w:eastAsia="Times New Roman" w:hAnsi="inherit" w:cs="Courier New"/>
          <w:color w:val="212121"/>
          <w:sz w:val="20"/>
          <w:szCs w:val="20"/>
          <w:lang w:val="en"/>
        </w:rPr>
        <w:t xml:space="preserve"> uses different rates for its </w:t>
      </w:r>
      <w:r w:rsidR="009D5506">
        <w:rPr>
          <w:rFonts w:ascii="inherit" w:eastAsia="Times New Roman" w:hAnsi="inherit" w:cs="Courier New"/>
          <w:color w:val="212121"/>
          <w:sz w:val="20"/>
          <w:szCs w:val="20"/>
          <w:lang w:val="en"/>
        </w:rPr>
        <w:t>services</w:t>
      </w:r>
      <w:r w:rsidR="00050D9D" w:rsidRPr="00050D9D">
        <w:rPr>
          <w:rFonts w:ascii="inherit" w:eastAsia="Times New Roman" w:hAnsi="inherit" w:cs="Courier New"/>
          <w:color w:val="212121"/>
          <w:sz w:val="20"/>
          <w:szCs w:val="20"/>
          <w:lang w:val="en"/>
        </w:rPr>
        <w:t xml:space="preserve">. </w:t>
      </w:r>
      <w:r>
        <w:rPr>
          <w:rFonts w:ascii="inherit" w:eastAsia="Times New Roman" w:hAnsi="inherit" w:cs="Courier New"/>
          <w:color w:val="212121"/>
          <w:sz w:val="20"/>
          <w:szCs w:val="20"/>
          <w:lang w:val="en"/>
        </w:rPr>
        <w:t>TF</w:t>
      </w:r>
      <w:r w:rsidR="009D5506">
        <w:rPr>
          <w:rFonts w:ascii="inherit" w:eastAsia="Times New Roman" w:hAnsi="inherit" w:cs="Courier New"/>
          <w:color w:val="212121"/>
          <w:sz w:val="20"/>
          <w:szCs w:val="20"/>
          <w:lang w:val="en"/>
        </w:rPr>
        <w:t>EO</w:t>
      </w:r>
      <w:r w:rsidR="00050D9D" w:rsidRPr="00050D9D">
        <w:rPr>
          <w:rFonts w:ascii="inherit" w:eastAsia="Times New Roman" w:hAnsi="inherit" w:cs="Courier New"/>
          <w:color w:val="212121"/>
          <w:sz w:val="20"/>
          <w:szCs w:val="20"/>
          <w:lang w:val="en"/>
        </w:rPr>
        <w:t xml:space="preserve"> always sends the client the invoice on the basis of </w:t>
      </w:r>
      <w:r w:rsidR="009D5506">
        <w:rPr>
          <w:rFonts w:ascii="inherit" w:eastAsia="Times New Roman" w:hAnsi="inherit" w:cs="Courier New"/>
          <w:color w:val="212121"/>
          <w:sz w:val="20"/>
          <w:szCs w:val="20"/>
          <w:lang w:val="en"/>
        </w:rPr>
        <w:t xml:space="preserve">the rates mentioned on the website </w:t>
      </w:r>
      <w:r w:rsidR="00050D9D" w:rsidRPr="00050D9D">
        <w:rPr>
          <w:rFonts w:ascii="inherit" w:eastAsia="Times New Roman" w:hAnsi="inherit" w:cs="Courier New"/>
          <w:color w:val="212121"/>
          <w:sz w:val="20"/>
          <w:szCs w:val="20"/>
          <w:lang w:val="en"/>
        </w:rPr>
        <w:t xml:space="preserve">excluding VAT, based on a session duration of 60 minutes. </w:t>
      </w:r>
    </w:p>
    <w:p w14:paraId="2DA15595" w14:textId="77777777" w:rsidR="00050D9D" w:rsidRPr="00050D9D" w:rsidRDefault="00050D9D" w:rsidP="0076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0"/>
          <w:szCs w:val="20"/>
          <w:lang w:val="en"/>
        </w:rPr>
      </w:pPr>
    </w:p>
    <w:p w14:paraId="215D0DEC" w14:textId="77777777" w:rsidR="00050D9D" w:rsidRPr="00050D9D" w:rsidRDefault="00050D9D" w:rsidP="0076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0"/>
          <w:szCs w:val="20"/>
          <w:lang w:val="en"/>
        </w:rPr>
      </w:pPr>
      <w:r w:rsidRPr="00050D9D">
        <w:rPr>
          <w:rFonts w:ascii="inherit" w:eastAsia="Times New Roman" w:hAnsi="inherit" w:cs="Courier New"/>
          <w:color w:val="212121"/>
          <w:sz w:val="20"/>
          <w:szCs w:val="20"/>
          <w:lang w:val="en"/>
        </w:rPr>
        <w:t>Preparation and reporting (up to 45 minutes per actual contact) will not be charged separately and interim (telephone) contact is considered to have been included in the session fee. Part of these general terms and conditions, the form 'client information' form is attached to these general conditions and forms part of them.</w:t>
      </w:r>
    </w:p>
    <w:p w14:paraId="09EBD394" w14:textId="77777777" w:rsidR="00050D9D" w:rsidRPr="00050D9D" w:rsidRDefault="00050D9D" w:rsidP="0076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0"/>
          <w:szCs w:val="20"/>
          <w:lang w:val="en"/>
        </w:rPr>
      </w:pPr>
    </w:p>
    <w:p w14:paraId="37209B20" w14:textId="77777777" w:rsidR="00050D9D" w:rsidRPr="00050D9D" w:rsidRDefault="00050D9D" w:rsidP="0076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0"/>
          <w:szCs w:val="20"/>
          <w:lang w:val="en"/>
        </w:rPr>
      </w:pPr>
      <w:r w:rsidRPr="00050D9D">
        <w:rPr>
          <w:rFonts w:ascii="inherit" w:eastAsia="Times New Roman" w:hAnsi="inherit" w:cs="Courier New"/>
          <w:color w:val="212121"/>
          <w:sz w:val="20"/>
          <w:szCs w:val="20"/>
          <w:lang w:val="en"/>
        </w:rPr>
        <w:t>4. Execution of the agreement</w:t>
      </w:r>
    </w:p>
    <w:p w14:paraId="78EBE39A" w14:textId="223DE148" w:rsidR="00050D9D" w:rsidRPr="00050D9D" w:rsidRDefault="007F3B4A" w:rsidP="0076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eastAsia="Times New Roman" w:hAnsi="inherit" w:cs="Courier New"/>
          <w:color w:val="212121"/>
          <w:sz w:val="20"/>
          <w:szCs w:val="20"/>
        </w:rPr>
      </w:pPr>
      <w:r>
        <w:rPr>
          <w:rFonts w:ascii="inherit" w:eastAsia="Times New Roman" w:hAnsi="inherit" w:cs="Courier New"/>
          <w:color w:val="212121"/>
          <w:sz w:val="20"/>
          <w:szCs w:val="20"/>
          <w:lang w:val="en"/>
        </w:rPr>
        <w:t>TF</w:t>
      </w:r>
      <w:r w:rsidR="009D5506">
        <w:rPr>
          <w:rFonts w:ascii="inherit" w:eastAsia="Times New Roman" w:hAnsi="inherit" w:cs="Courier New"/>
          <w:color w:val="212121"/>
          <w:sz w:val="20"/>
          <w:szCs w:val="20"/>
          <w:lang w:val="en"/>
        </w:rPr>
        <w:t>EO</w:t>
      </w:r>
      <w:r w:rsidR="00050D9D" w:rsidRPr="00050D9D">
        <w:rPr>
          <w:rFonts w:ascii="inherit" w:eastAsia="Times New Roman" w:hAnsi="inherit" w:cs="Courier New"/>
          <w:color w:val="212121"/>
          <w:sz w:val="20"/>
          <w:szCs w:val="20"/>
          <w:lang w:val="en"/>
        </w:rPr>
        <w:t xml:space="preserve"> will make the agreements with the client to the best of its knowledge and ability and in accordance with the requirements that can be imposed on </w:t>
      </w:r>
      <w:r>
        <w:rPr>
          <w:rFonts w:ascii="inherit" w:eastAsia="Times New Roman" w:hAnsi="inherit" w:cs="Courier New"/>
          <w:color w:val="212121"/>
          <w:sz w:val="20"/>
          <w:szCs w:val="20"/>
          <w:lang w:val="en"/>
        </w:rPr>
        <w:t>TF</w:t>
      </w:r>
      <w:r w:rsidR="009D5506">
        <w:rPr>
          <w:rFonts w:ascii="inherit" w:eastAsia="Times New Roman" w:hAnsi="inherit" w:cs="Courier New"/>
          <w:color w:val="212121"/>
          <w:sz w:val="20"/>
          <w:szCs w:val="20"/>
          <w:lang w:val="en"/>
        </w:rPr>
        <w:t>EO</w:t>
      </w:r>
      <w:r w:rsidR="002471C7">
        <w:rPr>
          <w:rFonts w:ascii="inherit" w:eastAsia="Times New Roman" w:hAnsi="inherit" w:cs="Courier New"/>
          <w:color w:val="212121"/>
          <w:sz w:val="20"/>
          <w:szCs w:val="20"/>
          <w:lang w:val="en"/>
        </w:rPr>
        <w:t>.</w:t>
      </w:r>
      <w:r w:rsidR="002471C7" w:rsidRPr="00050D9D">
        <w:rPr>
          <w:rFonts w:ascii="inherit" w:eastAsia="Times New Roman" w:hAnsi="inherit" w:cs="Courier New"/>
          <w:color w:val="212121"/>
          <w:sz w:val="20"/>
          <w:szCs w:val="20"/>
          <w:lang w:val="en"/>
        </w:rPr>
        <w:t xml:space="preserve"> </w:t>
      </w:r>
      <w:r>
        <w:rPr>
          <w:rFonts w:ascii="inherit" w:eastAsia="Times New Roman" w:hAnsi="inherit" w:cs="Courier New"/>
          <w:color w:val="212121"/>
          <w:sz w:val="20"/>
          <w:szCs w:val="20"/>
          <w:lang w:val="en"/>
        </w:rPr>
        <w:t>TF</w:t>
      </w:r>
      <w:r w:rsidR="009D5506">
        <w:rPr>
          <w:rFonts w:ascii="inherit" w:eastAsia="Times New Roman" w:hAnsi="inherit" w:cs="Courier New"/>
          <w:color w:val="212121"/>
          <w:sz w:val="20"/>
          <w:szCs w:val="20"/>
          <w:lang w:val="en"/>
        </w:rPr>
        <w:t>EO</w:t>
      </w:r>
      <w:r w:rsidR="00050D9D" w:rsidRPr="00050D9D">
        <w:rPr>
          <w:rFonts w:ascii="inherit" w:eastAsia="Times New Roman" w:hAnsi="inherit" w:cs="Courier New"/>
          <w:color w:val="212121"/>
          <w:sz w:val="20"/>
          <w:szCs w:val="20"/>
          <w:lang w:val="en"/>
        </w:rPr>
        <w:t xml:space="preserve"> will make every effort to achieve the best result in the given situation. </w:t>
      </w:r>
      <w:r>
        <w:rPr>
          <w:rFonts w:ascii="inherit" w:eastAsia="Times New Roman" w:hAnsi="inherit" w:cs="Courier New"/>
          <w:color w:val="212121"/>
          <w:sz w:val="20"/>
          <w:szCs w:val="20"/>
          <w:lang w:val="en"/>
        </w:rPr>
        <w:t>TF</w:t>
      </w:r>
      <w:r w:rsidR="009D5506">
        <w:rPr>
          <w:rFonts w:ascii="inherit" w:eastAsia="Times New Roman" w:hAnsi="inherit" w:cs="Courier New"/>
          <w:color w:val="212121"/>
          <w:sz w:val="20"/>
          <w:szCs w:val="20"/>
          <w:lang w:val="en"/>
        </w:rPr>
        <w:t>EO</w:t>
      </w:r>
      <w:r w:rsidR="00050D9D" w:rsidRPr="00050D9D">
        <w:rPr>
          <w:rFonts w:ascii="inherit" w:eastAsia="Times New Roman" w:hAnsi="inherit" w:cs="Courier New"/>
          <w:color w:val="212121"/>
          <w:sz w:val="20"/>
          <w:szCs w:val="20"/>
          <w:lang w:val="en"/>
        </w:rPr>
        <w:t xml:space="preserve"> has taken out professional liability insurance for the benefit of its practice. The liability of </w:t>
      </w:r>
      <w:r>
        <w:rPr>
          <w:rFonts w:ascii="inherit" w:eastAsia="Times New Roman" w:hAnsi="inherit" w:cs="Courier New"/>
          <w:color w:val="212121"/>
          <w:sz w:val="20"/>
          <w:szCs w:val="20"/>
          <w:lang w:val="en"/>
        </w:rPr>
        <w:t>TF</w:t>
      </w:r>
      <w:r w:rsidR="009D5506">
        <w:rPr>
          <w:rFonts w:ascii="inherit" w:eastAsia="Times New Roman" w:hAnsi="inherit" w:cs="Courier New"/>
          <w:color w:val="212121"/>
          <w:sz w:val="20"/>
          <w:szCs w:val="20"/>
          <w:lang w:val="en"/>
        </w:rPr>
        <w:t>EO</w:t>
      </w:r>
      <w:r w:rsidR="00050D9D" w:rsidRPr="00050D9D">
        <w:rPr>
          <w:rFonts w:ascii="inherit" w:eastAsia="Times New Roman" w:hAnsi="inherit" w:cs="Courier New"/>
          <w:color w:val="212121"/>
          <w:sz w:val="20"/>
          <w:szCs w:val="20"/>
          <w:lang w:val="en"/>
        </w:rPr>
        <w:t xml:space="preserve"> is limited to the amount to which the professional liability insurance in certain cases gives entitlement.</w:t>
      </w:r>
    </w:p>
    <w:p w14:paraId="2EE8BA59" w14:textId="77777777" w:rsidR="00050D9D" w:rsidRPr="00050D9D" w:rsidRDefault="00050D9D" w:rsidP="007607CE">
      <w:pPr>
        <w:widowControl w:val="0"/>
        <w:autoSpaceDE w:val="0"/>
        <w:autoSpaceDN w:val="0"/>
        <w:adjustRightInd w:val="0"/>
        <w:jc w:val="both"/>
        <w:rPr>
          <w:rFonts w:asciiTheme="majorHAnsi" w:hAnsiTheme="majorHAnsi" w:cs="Arial"/>
          <w:b/>
          <w:sz w:val="22"/>
          <w:szCs w:val="22"/>
        </w:rPr>
      </w:pPr>
    </w:p>
    <w:p w14:paraId="2B5FD885"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5. Rates</w:t>
      </w:r>
    </w:p>
    <w:p w14:paraId="75376DD6" w14:textId="031100DC" w:rsidR="006135E5" w:rsidRPr="006135E5" w:rsidRDefault="00D92D76" w:rsidP="006135E5">
      <w:pPr>
        <w:pStyle w:val="NormalWeb"/>
        <w:spacing w:before="0" w:beforeAutospacing="0" w:after="0" w:afterAutospacing="0"/>
        <w:rPr>
          <w:rFonts w:ascii="Helvetica" w:hAnsi="Helvetica"/>
          <w:color w:val="69696D"/>
          <w:sz w:val="20"/>
          <w:szCs w:val="20"/>
        </w:rPr>
      </w:pPr>
      <w:r w:rsidRPr="006135E5">
        <w:rPr>
          <w:rFonts w:ascii="inherit" w:hAnsi="inherit"/>
          <w:color w:val="212121"/>
          <w:sz w:val="20"/>
          <w:szCs w:val="20"/>
          <w:lang w:val="en"/>
        </w:rPr>
        <w:t xml:space="preserve">For the tariffs applied, please refer to </w:t>
      </w:r>
      <w:r w:rsidR="009D5506" w:rsidRPr="006135E5">
        <w:rPr>
          <w:rFonts w:ascii="inherit" w:hAnsi="inherit"/>
          <w:color w:val="212121"/>
          <w:sz w:val="20"/>
          <w:szCs w:val="20"/>
          <w:lang w:val="en"/>
        </w:rPr>
        <w:t xml:space="preserve">appropriate website information on </w:t>
      </w:r>
      <w:hyperlink r:id="rId7" w:history="1">
        <w:r w:rsidR="006135E5" w:rsidRPr="006135E5">
          <w:rPr>
            <w:rStyle w:val="Hyperlink"/>
            <w:rFonts w:ascii="inherit" w:hAnsi="inherit"/>
            <w:sz w:val="20"/>
            <w:szCs w:val="20"/>
            <w:lang w:val="en"/>
          </w:rPr>
          <w:t>www.timeforeachother.com</w:t>
        </w:r>
      </w:hyperlink>
      <w:r w:rsidR="006135E5" w:rsidRPr="006135E5">
        <w:rPr>
          <w:rFonts w:ascii="inherit" w:hAnsi="inherit"/>
          <w:color w:val="212121"/>
          <w:sz w:val="20"/>
          <w:szCs w:val="20"/>
          <w:lang w:val="en"/>
        </w:rPr>
        <w:t xml:space="preserve">  </w:t>
      </w:r>
      <w:r w:rsidRPr="006135E5">
        <w:rPr>
          <w:rFonts w:ascii="inherit" w:hAnsi="inherit"/>
          <w:color w:val="212121"/>
          <w:sz w:val="20"/>
          <w:szCs w:val="20"/>
          <w:lang w:val="en"/>
        </w:rPr>
        <w:t xml:space="preserve">In addition to the hourly rate applied, </w:t>
      </w:r>
      <w:r w:rsidR="007F3B4A" w:rsidRPr="006135E5">
        <w:rPr>
          <w:rFonts w:ascii="inherit" w:hAnsi="inherit"/>
          <w:color w:val="212121"/>
          <w:sz w:val="20"/>
          <w:szCs w:val="20"/>
          <w:lang w:val="en"/>
        </w:rPr>
        <w:t>TFF</w:t>
      </w:r>
      <w:r w:rsidR="009D5506" w:rsidRPr="006135E5">
        <w:rPr>
          <w:rFonts w:ascii="inherit" w:hAnsi="inherit"/>
          <w:color w:val="212121"/>
          <w:sz w:val="20"/>
          <w:szCs w:val="20"/>
          <w:lang w:val="en"/>
        </w:rPr>
        <w:t xml:space="preserve">EO </w:t>
      </w:r>
      <w:r w:rsidRPr="006135E5">
        <w:rPr>
          <w:rFonts w:ascii="inherit" w:hAnsi="inherit"/>
          <w:color w:val="212121"/>
          <w:sz w:val="20"/>
          <w:szCs w:val="20"/>
          <w:lang w:val="en"/>
        </w:rPr>
        <w:t xml:space="preserve">offers various programs. These programs have different rates. For the rates reference is made to the </w:t>
      </w:r>
      <w:r w:rsidR="007F3B4A" w:rsidRPr="006135E5">
        <w:rPr>
          <w:rFonts w:ascii="inherit" w:hAnsi="inherit"/>
          <w:color w:val="212121"/>
          <w:sz w:val="20"/>
          <w:szCs w:val="20"/>
          <w:lang w:val="en"/>
        </w:rPr>
        <w:t>TFF</w:t>
      </w:r>
      <w:r w:rsidRPr="006135E5">
        <w:rPr>
          <w:rFonts w:ascii="inherit" w:hAnsi="inherit"/>
          <w:color w:val="212121"/>
          <w:sz w:val="20"/>
          <w:szCs w:val="20"/>
          <w:lang w:val="en"/>
        </w:rPr>
        <w:t xml:space="preserve"> website (www.</w:t>
      </w:r>
      <w:r w:rsidR="009D5506" w:rsidRPr="006135E5">
        <w:rPr>
          <w:rFonts w:ascii="inherit" w:hAnsi="inherit"/>
          <w:color w:val="212121"/>
          <w:sz w:val="20"/>
          <w:szCs w:val="20"/>
          <w:lang w:val="en"/>
        </w:rPr>
        <w:t>timeforeachother</w:t>
      </w:r>
      <w:r w:rsidRPr="006135E5">
        <w:rPr>
          <w:rFonts w:ascii="inherit" w:hAnsi="inherit"/>
          <w:color w:val="212121"/>
          <w:sz w:val="20"/>
          <w:szCs w:val="20"/>
          <w:lang w:val="en"/>
        </w:rPr>
        <w:t>.com). The rates mentioned there may change. The changes are always implemented on the site. The applicable rates can be sent in writing on request.</w:t>
      </w:r>
      <w:r w:rsidR="006135E5" w:rsidRPr="006135E5">
        <w:rPr>
          <w:rFonts w:ascii="inherit" w:hAnsi="inherit"/>
          <w:color w:val="212121"/>
          <w:sz w:val="20"/>
          <w:szCs w:val="20"/>
          <w:lang w:val="en"/>
        </w:rPr>
        <w:t xml:space="preserve"> The rates are excluding VAT and optional travel costs. </w:t>
      </w:r>
      <w:r w:rsidR="006135E5" w:rsidRPr="006135E5">
        <w:rPr>
          <w:rFonts w:ascii="inherit" w:hAnsi="inherit"/>
          <w:color w:val="212121"/>
          <w:sz w:val="20"/>
          <w:szCs w:val="20"/>
        </w:rPr>
        <w:t xml:space="preserve">Travel costs are calculated by </w:t>
      </w:r>
      <w:proofErr w:type="spellStart"/>
      <w:r w:rsidR="006135E5" w:rsidRPr="006135E5">
        <w:rPr>
          <w:rFonts w:ascii="inherit" w:hAnsi="inherit"/>
          <w:color w:val="212121"/>
          <w:sz w:val="20"/>
          <w:szCs w:val="20"/>
        </w:rPr>
        <w:t>multipying</w:t>
      </w:r>
      <w:proofErr w:type="spellEnd"/>
      <w:r w:rsidR="006135E5" w:rsidRPr="006135E5">
        <w:rPr>
          <w:rFonts w:ascii="inherit" w:hAnsi="inherit"/>
          <w:color w:val="212121"/>
          <w:sz w:val="20"/>
          <w:szCs w:val="20"/>
        </w:rPr>
        <w:t xml:space="preserve"> the number of kilometers from the place of departure based on google maps. </w:t>
      </w:r>
    </w:p>
    <w:p w14:paraId="170238AA" w14:textId="37E9FCD5" w:rsidR="00D92D76" w:rsidRPr="006135E5" w:rsidRDefault="00D92D76" w:rsidP="007607CE">
      <w:pPr>
        <w:pStyle w:val="HTMLPreformatted"/>
        <w:jc w:val="both"/>
        <w:rPr>
          <w:rFonts w:ascii="inherit" w:hAnsi="inherit"/>
          <w:color w:val="212121"/>
        </w:rPr>
      </w:pPr>
    </w:p>
    <w:p w14:paraId="4B449D23" w14:textId="77777777" w:rsidR="00D92D76" w:rsidRPr="006135E5" w:rsidRDefault="00D92D76" w:rsidP="007607CE">
      <w:pPr>
        <w:pStyle w:val="HTMLPreformatted"/>
        <w:jc w:val="both"/>
        <w:rPr>
          <w:rFonts w:ascii="inherit" w:hAnsi="inherit"/>
          <w:color w:val="212121"/>
        </w:rPr>
      </w:pPr>
    </w:p>
    <w:p w14:paraId="224D1737"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6. Payment</w:t>
      </w:r>
    </w:p>
    <w:p w14:paraId="0280681C" w14:textId="7C7D6BDA" w:rsidR="00D92D76" w:rsidRDefault="00D92D76" w:rsidP="007607CE">
      <w:pPr>
        <w:pStyle w:val="HTMLPreformatted"/>
        <w:jc w:val="both"/>
        <w:rPr>
          <w:rFonts w:ascii="inherit" w:hAnsi="inherit"/>
          <w:color w:val="212121"/>
          <w:lang w:val="en"/>
        </w:rPr>
      </w:pPr>
      <w:r>
        <w:rPr>
          <w:rFonts w:ascii="inherit" w:hAnsi="inherit"/>
          <w:color w:val="212121"/>
          <w:lang w:val="en"/>
        </w:rPr>
        <w:t>Payment must be made in cash or within 10 days after receiving the invoice.</w:t>
      </w:r>
    </w:p>
    <w:p w14:paraId="1326A675" w14:textId="492C4365" w:rsidR="00D92D76" w:rsidRDefault="007F3B4A" w:rsidP="007607CE">
      <w:pPr>
        <w:pStyle w:val="HTMLPreformatted"/>
        <w:jc w:val="both"/>
        <w:rPr>
          <w:rFonts w:ascii="inherit" w:hAnsi="inherit"/>
          <w:color w:val="212121"/>
          <w:lang w:val="en"/>
        </w:rPr>
      </w:pPr>
      <w:r>
        <w:rPr>
          <w:rFonts w:ascii="inherit" w:hAnsi="inherit"/>
          <w:color w:val="212121"/>
          <w:lang w:val="en"/>
        </w:rPr>
        <w:t>TF</w:t>
      </w:r>
      <w:r w:rsidR="009D5506">
        <w:rPr>
          <w:rFonts w:ascii="inherit" w:hAnsi="inherit"/>
          <w:color w:val="212121"/>
          <w:lang w:val="en"/>
        </w:rPr>
        <w:t>EO</w:t>
      </w:r>
      <w:r w:rsidR="00D92D76">
        <w:rPr>
          <w:rFonts w:ascii="inherit" w:hAnsi="inherit"/>
          <w:color w:val="212121"/>
          <w:lang w:val="en"/>
        </w:rPr>
        <w:t xml:space="preserve"> reserves the right to make price changes in the meantime.</w:t>
      </w:r>
    </w:p>
    <w:p w14:paraId="4CCC9765" w14:textId="77777777" w:rsidR="00D92D76" w:rsidRDefault="00D92D76" w:rsidP="007607CE">
      <w:pPr>
        <w:pStyle w:val="HTMLPreformatted"/>
        <w:jc w:val="both"/>
        <w:rPr>
          <w:rFonts w:ascii="inherit" w:hAnsi="inherit"/>
          <w:color w:val="212121"/>
          <w:lang w:val="en"/>
        </w:rPr>
      </w:pPr>
    </w:p>
    <w:p w14:paraId="5FD8D3B5" w14:textId="77777777" w:rsidR="00D92D76" w:rsidRDefault="00D92D76" w:rsidP="007607CE">
      <w:pPr>
        <w:pStyle w:val="HTMLPreformatted"/>
        <w:jc w:val="both"/>
        <w:rPr>
          <w:rFonts w:ascii="inherit" w:hAnsi="inherit"/>
          <w:color w:val="212121"/>
          <w:lang w:val="en"/>
        </w:rPr>
      </w:pPr>
    </w:p>
    <w:p w14:paraId="1C3EB4AD"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7. Duration and termination</w:t>
      </w:r>
    </w:p>
    <w:p w14:paraId="2CA6163C" w14:textId="3364584F" w:rsidR="00D92D76" w:rsidRDefault="00D92D76" w:rsidP="007607CE">
      <w:pPr>
        <w:pStyle w:val="HTMLPreformatted"/>
        <w:jc w:val="both"/>
        <w:rPr>
          <w:rFonts w:ascii="inherit" w:hAnsi="inherit"/>
          <w:color w:val="212121"/>
          <w:lang w:val="en"/>
        </w:rPr>
      </w:pPr>
      <w:r>
        <w:rPr>
          <w:rFonts w:ascii="inherit" w:hAnsi="inherit"/>
          <w:color w:val="212121"/>
          <w:lang w:val="en"/>
        </w:rPr>
        <w:t xml:space="preserve">The term of the agreement between </w:t>
      </w:r>
      <w:r w:rsidR="007F3B4A">
        <w:rPr>
          <w:rFonts w:ascii="inherit" w:hAnsi="inherit"/>
          <w:color w:val="212121"/>
          <w:lang w:val="en"/>
        </w:rPr>
        <w:t>TF</w:t>
      </w:r>
      <w:r w:rsidR="00C44C54">
        <w:rPr>
          <w:rFonts w:ascii="inherit" w:hAnsi="inherit"/>
          <w:color w:val="212121"/>
          <w:lang w:val="en"/>
        </w:rPr>
        <w:t>EO</w:t>
      </w:r>
      <w:r>
        <w:rPr>
          <w:rFonts w:ascii="inherit" w:hAnsi="inherit"/>
          <w:color w:val="212121"/>
          <w:lang w:val="en"/>
        </w:rPr>
        <w:t xml:space="preserve"> and the client depends on the number of sessions. Individual agreements can be made between </w:t>
      </w:r>
      <w:r w:rsidR="007F3B4A">
        <w:rPr>
          <w:rFonts w:ascii="inherit" w:hAnsi="inherit"/>
          <w:color w:val="212121"/>
          <w:lang w:val="en"/>
        </w:rPr>
        <w:t>TF</w:t>
      </w:r>
      <w:r w:rsidR="00C44C54">
        <w:rPr>
          <w:rFonts w:ascii="inherit" w:hAnsi="inherit"/>
          <w:color w:val="212121"/>
          <w:lang w:val="en"/>
        </w:rPr>
        <w:t>EO</w:t>
      </w:r>
      <w:r>
        <w:rPr>
          <w:rFonts w:ascii="inherit" w:hAnsi="inherit"/>
          <w:color w:val="212121"/>
          <w:lang w:val="en"/>
        </w:rPr>
        <w:t xml:space="preserve"> and the client. If one of the programs as mentioned on the </w:t>
      </w:r>
      <w:r w:rsidR="007F3B4A">
        <w:rPr>
          <w:rFonts w:ascii="inherit" w:hAnsi="inherit"/>
          <w:color w:val="212121"/>
          <w:lang w:val="en"/>
        </w:rPr>
        <w:t>TF</w:t>
      </w:r>
      <w:r w:rsidR="00C44C54">
        <w:rPr>
          <w:rFonts w:ascii="inherit" w:hAnsi="inherit"/>
          <w:color w:val="212121"/>
          <w:lang w:val="en"/>
        </w:rPr>
        <w:t>EO</w:t>
      </w:r>
      <w:r>
        <w:rPr>
          <w:rFonts w:ascii="inherit" w:hAnsi="inherit"/>
          <w:color w:val="212121"/>
          <w:lang w:val="en"/>
        </w:rPr>
        <w:t xml:space="preserve"> site is chosen, then agreements will be offered separately on the basis of the offered programs.</w:t>
      </w:r>
    </w:p>
    <w:p w14:paraId="420914E9" w14:textId="77777777" w:rsidR="00D92D76" w:rsidRDefault="00D92D76" w:rsidP="007607CE">
      <w:pPr>
        <w:pStyle w:val="HTMLPreformatted"/>
        <w:jc w:val="both"/>
        <w:rPr>
          <w:rFonts w:ascii="inherit" w:hAnsi="inherit"/>
          <w:color w:val="212121"/>
          <w:lang w:val="en"/>
        </w:rPr>
      </w:pPr>
    </w:p>
    <w:p w14:paraId="717409AE"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8. Cancellation - Discontinuing appointments</w:t>
      </w:r>
    </w:p>
    <w:p w14:paraId="0BA44CA7" w14:textId="506C3D77" w:rsidR="00D92D76" w:rsidRDefault="007F3B4A" w:rsidP="007607CE">
      <w:pPr>
        <w:pStyle w:val="HTMLPreformatted"/>
        <w:jc w:val="both"/>
        <w:rPr>
          <w:rFonts w:ascii="inherit" w:hAnsi="inherit"/>
          <w:color w:val="212121"/>
          <w:lang w:val="en"/>
        </w:rPr>
      </w:pPr>
      <w:r>
        <w:rPr>
          <w:rFonts w:ascii="inherit" w:hAnsi="inherit"/>
          <w:color w:val="212121"/>
          <w:lang w:val="en"/>
        </w:rPr>
        <w:t>TF</w:t>
      </w:r>
      <w:r w:rsidR="00C44C54">
        <w:rPr>
          <w:rFonts w:ascii="inherit" w:hAnsi="inherit"/>
          <w:color w:val="212121"/>
          <w:lang w:val="en"/>
        </w:rPr>
        <w:t>EO</w:t>
      </w:r>
      <w:r w:rsidR="00D92D76">
        <w:rPr>
          <w:rFonts w:ascii="inherit" w:hAnsi="inherit"/>
          <w:color w:val="212121"/>
          <w:lang w:val="en"/>
        </w:rPr>
        <w:t xml:space="preserve"> is a one-woman practice. </w:t>
      </w:r>
      <w:r>
        <w:rPr>
          <w:rFonts w:ascii="inherit" w:hAnsi="inherit"/>
          <w:color w:val="212121"/>
          <w:lang w:val="en"/>
        </w:rPr>
        <w:t>TF</w:t>
      </w:r>
      <w:r w:rsidR="00C44C54">
        <w:rPr>
          <w:rFonts w:ascii="inherit" w:hAnsi="inherit"/>
          <w:color w:val="212121"/>
          <w:lang w:val="en"/>
        </w:rPr>
        <w:t>EO</w:t>
      </w:r>
      <w:r w:rsidR="00D92D76">
        <w:rPr>
          <w:rFonts w:ascii="inherit" w:hAnsi="inherit"/>
          <w:color w:val="212121"/>
          <w:lang w:val="en"/>
        </w:rPr>
        <w:t xml:space="preserve"> therefore reserves the right to cancel or suspend agreements in the event of illness, incapacity for work, death or serious illness of family or loved ones. </w:t>
      </w:r>
      <w:r>
        <w:rPr>
          <w:rFonts w:ascii="inherit" w:hAnsi="inherit"/>
          <w:color w:val="212121"/>
          <w:lang w:val="en"/>
        </w:rPr>
        <w:t>TF</w:t>
      </w:r>
      <w:r w:rsidR="00C44C54">
        <w:rPr>
          <w:rFonts w:ascii="inherit" w:hAnsi="inherit"/>
          <w:color w:val="212121"/>
          <w:lang w:val="en"/>
        </w:rPr>
        <w:t>EO</w:t>
      </w:r>
      <w:r w:rsidR="00D92D76">
        <w:rPr>
          <w:rFonts w:ascii="inherit" w:hAnsi="inherit"/>
          <w:color w:val="212121"/>
          <w:lang w:val="en"/>
        </w:rPr>
        <w:t xml:space="preserve"> strives to inform the client of such a situation as soon as possible.</w:t>
      </w:r>
    </w:p>
    <w:p w14:paraId="391D60A2" w14:textId="77777777" w:rsidR="00D92D76" w:rsidRDefault="00D92D76" w:rsidP="007607CE">
      <w:pPr>
        <w:pStyle w:val="HTMLPreformatted"/>
        <w:jc w:val="both"/>
        <w:rPr>
          <w:rFonts w:ascii="inherit" w:hAnsi="inherit"/>
          <w:color w:val="212121"/>
          <w:lang w:val="en"/>
        </w:rPr>
      </w:pPr>
    </w:p>
    <w:p w14:paraId="37110902" w14:textId="58DC500B" w:rsidR="00D92D76" w:rsidRDefault="00D92D76" w:rsidP="007607CE">
      <w:pPr>
        <w:pStyle w:val="HTMLPreformatted"/>
        <w:jc w:val="both"/>
        <w:rPr>
          <w:rFonts w:ascii="inherit" w:hAnsi="inherit"/>
          <w:color w:val="212121"/>
          <w:lang w:val="en"/>
        </w:rPr>
      </w:pPr>
      <w:r>
        <w:rPr>
          <w:rFonts w:ascii="inherit" w:hAnsi="inherit"/>
          <w:color w:val="212121"/>
          <w:lang w:val="en"/>
        </w:rPr>
        <w:t>The client or the clients or participants of the activities mentioned in the programs can cancel free of charge up to 5 days before the session / program. From 96 hours to 48 hours 25% will be charged and if within 24 hours before the start of the activity is canceled, 100% will be charged, except in case of force majeure. In the event of force majeure, the concept as applied in law and jurisprudence in the Netherlands will be taken into account.</w:t>
      </w:r>
    </w:p>
    <w:p w14:paraId="2393699F" w14:textId="77777777" w:rsidR="00D92D76" w:rsidRDefault="00D92D76" w:rsidP="007607CE">
      <w:pPr>
        <w:pStyle w:val="HTMLPreformatted"/>
        <w:jc w:val="both"/>
        <w:rPr>
          <w:rFonts w:ascii="inherit" w:hAnsi="inherit"/>
          <w:color w:val="212121"/>
          <w:lang w:val="en"/>
        </w:rPr>
      </w:pPr>
    </w:p>
    <w:p w14:paraId="6947AEB5"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9. Confidential information - confidentiality</w:t>
      </w:r>
    </w:p>
    <w:p w14:paraId="7E064D90" w14:textId="79E766DE" w:rsidR="00D92D76" w:rsidRDefault="007F3B4A" w:rsidP="007607CE">
      <w:pPr>
        <w:pStyle w:val="HTMLPreformatted"/>
        <w:jc w:val="both"/>
        <w:rPr>
          <w:rFonts w:ascii="inherit" w:hAnsi="inherit"/>
          <w:color w:val="212121"/>
          <w:lang w:val="en"/>
        </w:rPr>
      </w:pPr>
      <w:r>
        <w:rPr>
          <w:rFonts w:ascii="inherit" w:hAnsi="inherit"/>
          <w:color w:val="212121"/>
          <w:lang w:val="en"/>
        </w:rPr>
        <w:t>TF</w:t>
      </w:r>
      <w:r w:rsidR="00C44C54">
        <w:rPr>
          <w:rFonts w:ascii="inherit" w:hAnsi="inherit"/>
          <w:color w:val="212121"/>
          <w:lang w:val="en"/>
        </w:rPr>
        <w:t>EO</w:t>
      </w:r>
      <w:r w:rsidR="00D92D76">
        <w:rPr>
          <w:rFonts w:ascii="inherit" w:hAnsi="inherit"/>
          <w:color w:val="212121"/>
          <w:lang w:val="en"/>
        </w:rPr>
        <w:t xml:space="preserve"> (Jeanine Souren) is obliged to keep confidential all confidential information that it has received in the context of conversations, sessions / programs / meeting with the client or from another source. Information is considered confidential if this has been communicated by one party to the other party and this results from the nature of the items from that information.</w:t>
      </w:r>
    </w:p>
    <w:p w14:paraId="11D7791E" w14:textId="124E3BE8" w:rsidR="00D92D76" w:rsidRDefault="00D92D76" w:rsidP="007607CE">
      <w:pPr>
        <w:pStyle w:val="HTMLPreformatted"/>
        <w:jc w:val="both"/>
        <w:rPr>
          <w:rFonts w:ascii="inherit" w:hAnsi="inherit"/>
          <w:color w:val="212121"/>
        </w:rPr>
      </w:pPr>
    </w:p>
    <w:p w14:paraId="2DC92C37"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10. Privacy and Processing of personal data</w:t>
      </w:r>
    </w:p>
    <w:p w14:paraId="19B20476" w14:textId="465956FF" w:rsidR="00D92D76" w:rsidRDefault="007F3B4A" w:rsidP="007607CE">
      <w:pPr>
        <w:pStyle w:val="HTMLPreformatted"/>
        <w:jc w:val="both"/>
        <w:rPr>
          <w:rFonts w:ascii="inherit" w:hAnsi="inherit"/>
          <w:color w:val="212121"/>
          <w:lang w:val="en"/>
        </w:rPr>
      </w:pPr>
      <w:r>
        <w:rPr>
          <w:rFonts w:ascii="inherit" w:hAnsi="inherit"/>
          <w:color w:val="212121"/>
          <w:lang w:val="en"/>
        </w:rPr>
        <w:t>TF</w:t>
      </w:r>
      <w:r w:rsidR="00C44C54">
        <w:rPr>
          <w:rFonts w:ascii="inherit" w:hAnsi="inherit"/>
          <w:color w:val="212121"/>
          <w:lang w:val="en"/>
        </w:rPr>
        <w:t xml:space="preserve">EO </w:t>
      </w:r>
      <w:r w:rsidR="00D92D76">
        <w:rPr>
          <w:rFonts w:ascii="inherit" w:hAnsi="inherit"/>
          <w:color w:val="212121"/>
          <w:lang w:val="en"/>
        </w:rPr>
        <w:t xml:space="preserve">attaches importance to the protection of personal data. This privacy statement explains how </w:t>
      </w:r>
      <w:r>
        <w:rPr>
          <w:rFonts w:ascii="inherit" w:hAnsi="inherit"/>
          <w:color w:val="212121"/>
          <w:lang w:val="en"/>
        </w:rPr>
        <w:t>TF</w:t>
      </w:r>
      <w:r w:rsidR="00C44C54">
        <w:rPr>
          <w:rFonts w:ascii="inherit" w:hAnsi="inherit"/>
          <w:color w:val="212121"/>
          <w:lang w:val="en"/>
        </w:rPr>
        <w:t>EO</w:t>
      </w:r>
      <w:r w:rsidR="002471C7">
        <w:rPr>
          <w:rFonts w:ascii="inherit" w:hAnsi="inherit"/>
          <w:color w:val="212121"/>
          <w:lang w:val="en"/>
        </w:rPr>
        <w:t xml:space="preserve"> </w:t>
      </w:r>
      <w:r w:rsidR="00D92D76">
        <w:rPr>
          <w:rFonts w:ascii="inherit" w:hAnsi="inherit"/>
          <w:color w:val="212121"/>
          <w:lang w:val="en"/>
        </w:rPr>
        <w:t>handles information about an identified or identifiable natural person, as referred to in the General Data Protection Regulation (Avg).</w:t>
      </w:r>
    </w:p>
    <w:p w14:paraId="340AC2C2" w14:textId="77777777" w:rsidR="00D92D76" w:rsidRDefault="00D92D76" w:rsidP="007607CE">
      <w:pPr>
        <w:pStyle w:val="HTMLPreformatted"/>
        <w:jc w:val="both"/>
        <w:rPr>
          <w:rFonts w:ascii="inherit" w:hAnsi="inherit"/>
          <w:color w:val="212121"/>
          <w:lang w:val="en"/>
        </w:rPr>
      </w:pPr>
    </w:p>
    <w:p w14:paraId="5D61EB79"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a. Application</w:t>
      </w:r>
    </w:p>
    <w:p w14:paraId="10935B2D"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This privacy statement applies to the following categories of natural persons whose RTA processes personal data:</w:t>
      </w:r>
    </w:p>
    <w:p w14:paraId="001D7524"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1. (potential) clients;</w:t>
      </w:r>
    </w:p>
    <w:p w14:paraId="05238481" w14:textId="74A52A30" w:rsidR="00D92D76" w:rsidRDefault="00D92D76" w:rsidP="007607CE">
      <w:pPr>
        <w:pStyle w:val="HTMLPreformatted"/>
        <w:jc w:val="both"/>
        <w:rPr>
          <w:rFonts w:ascii="inherit" w:hAnsi="inherit"/>
          <w:color w:val="212121"/>
          <w:lang w:val="en"/>
        </w:rPr>
      </w:pPr>
      <w:r>
        <w:rPr>
          <w:rFonts w:ascii="inherit" w:hAnsi="inherit"/>
          <w:color w:val="212121"/>
          <w:lang w:val="en"/>
        </w:rPr>
        <w:t xml:space="preserve">2. visitors to the practice of </w:t>
      </w:r>
      <w:r w:rsidR="007F3B4A">
        <w:rPr>
          <w:rFonts w:ascii="inherit" w:hAnsi="inherit"/>
          <w:color w:val="212121"/>
          <w:lang w:val="en"/>
        </w:rPr>
        <w:t>TF</w:t>
      </w:r>
      <w:r w:rsidR="00C44C54">
        <w:rPr>
          <w:rFonts w:ascii="inherit" w:hAnsi="inherit"/>
          <w:color w:val="212121"/>
          <w:lang w:val="en"/>
        </w:rPr>
        <w:t>EO</w:t>
      </w:r>
      <w:r>
        <w:rPr>
          <w:rFonts w:ascii="inherit" w:hAnsi="inherit"/>
          <w:color w:val="212121"/>
          <w:lang w:val="en"/>
        </w:rPr>
        <w:t>;</w:t>
      </w:r>
    </w:p>
    <w:p w14:paraId="3E9EF29A"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3. visitors to reflecttoact.com;</w:t>
      </w:r>
    </w:p>
    <w:p w14:paraId="72CDC676" w14:textId="19B963F3" w:rsidR="00D92D76" w:rsidRDefault="00D92D76" w:rsidP="007607CE">
      <w:pPr>
        <w:pStyle w:val="HTMLPreformatted"/>
        <w:jc w:val="both"/>
        <w:rPr>
          <w:rFonts w:ascii="inherit" w:hAnsi="inherit"/>
          <w:color w:val="212121"/>
          <w:lang w:val="en"/>
        </w:rPr>
      </w:pPr>
      <w:r>
        <w:rPr>
          <w:rFonts w:ascii="inherit" w:hAnsi="inherit"/>
          <w:color w:val="212121"/>
          <w:lang w:val="en"/>
        </w:rPr>
        <w:t xml:space="preserve">4. participants in meetings of </w:t>
      </w:r>
      <w:r w:rsidR="007F3B4A">
        <w:rPr>
          <w:rFonts w:ascii="inherit" w:hAnsi="inherit"/>
          <w:color w:val="212121"/>
          <w:lang w:val="en"/>
        </w:rPr>
        <w:t>TF</w:t>
      </w:r>
      <w:r w:rsidR="00C44C54">
        <w:rPr>
          <w:rFonts w:ascii="inherit" w:hAnsi="inherit"/>
          <w:color w:val="212121"/>
          <w:lang w:val="en"/>
        </w:rPr>
        <w:t>EO</w:t>
      </w:r>
      <w:r>
        <w:rPr>
          <w:rFonts w:ascii="inherit" w:hAnsi="inherit"/>
          <w:color w:val="212121"/>
          <w:lang w:val="en"/>
        </w:rPr>
        <w:t>;</w:t>
      </w:r>
    </w:p>
    <w:p w14:paraId="5B437F9F" w14:textId="780774B3" w:rsidR="00D92D76" w:rsidRDefault="00D92D76" w:rsidP="007607CE">
      <w:pPr>
        <w:pStyle w:val="HTMLPreformatted"/>
        <w:jc w:val="both"/>
        <w:rPr>
          <w:rFonts w:ascii="inherit" w:hAnsi="inherit"/>
          <w:color w:val="212121"/>
          <w:lang w:val="en"/>
        </w:rPr>
      </w:pPr>
      <w:r>
        <w:rPr>
          <w:rFonts w:ascii="inherit" w:hAnsi="inherit"/>
          <w:color w:val="212121"/>
          <w:lang w:val="en"/>
        </w:rPr>
        <w:t xml:space="preserve">5. all other persons who contact </w:t>
      </w:r>
      <w:r w:rsidR="007F3B4A">
        <w:rPr>
          <w:rFonts w:ascii="inherit" w:hAnsi="inherit"/>
          <w:color w:val="212121"/>
          <w:lang w:val="en"/>
        </w:rPr>
        <w:t>TF</w:t>
      </w:r>
      <w:r w:rsidR="00C44C54">
        <w:rPr>
          <w:rFonts w:ascii="inherit" w:hAnsi="inherit"/>
          <w:color w:val="212121"/>
          <w:lang w:val="en"/>
        </w:rPr>
        <w:t>EO</w:t>
      </w:r>
      <w:r>
        <w:rPr>
          <w:rFonts w:ascii="inherit" w:hAnsi="inherit"/>
          <w:color w:val="212121"/>
          <w:lang w:val="en"/>
        </w:rPr>
        <w:t xml:space="preserve"> or whose personal data are processed by </w:t>
      </w:r>
      <w:r w:rsidR="007F3B4A">
        <w:rPr>
          <w:rFonts w:ascii="inherit" w:hAnsi="inherit"/>
          <w:color w:val="212121"/>
          <w:lang w:val="en"/>
        </w:rPr>
        <w:t>TF</w:t>
      </w:r>
      <w:r w:rsidR="00C44C54">
        <w:rPr>
          <w:rFonts w:ascii="inherit" w:hAnsi="inherit"/>
          <w:color w:val="212121"/>
          <w:lang w:val="en"/>
        </w:rPr>
        <w:t>EO</w:t>
      </w:r>
      <w:r>
        <w:rPr>
          <w:rFonts w:ascii="inherit" w:hAnsi="inherit"/>
          <w:color w:val="212121"/>
          <w:lang w:val="en"/>
        </w:rPr>
        <w:t>, with the exception of its employees.</w:t>
      </w:r>
    </w:p>
    <w:p w14:paraId="28B1736A" w14:textId="77777777" w:rsidR="00D92D76" w:rsidRDefault="00D92D76" w:rsidP="007607CE">
      <w:pPr>
        <w:pStyle w:val="HTMLPreformatted"/>
        <w:jc w:val="both"/>
        <w:rPr>
          <w:rFonts w:ascii="inherit" w:hAnsi="inherit"/>
          <w:color w:val="212121"/>
          <w:lang w:val="en"/>
        </w:rPr>
      </w:pPr>
    </w:p>
    <w:p w14:paraId="4783E030" w14:textId="2A08A512" w:rsidR="00D92D76" w:rsidRDefault="00D92D76" w:rsidP="007607CE">
      <w:pPr>
        <w:pStyle w:val="HTMLPreformatted"/>
        <w:jc w:val="both"/>
        <w:rPr>
          <w:rFonts w:ascii="inherit" w:hAnsi="inherit"/>
          <w:color w:val="212121"/>
          <w:lang w:val="en"/>
        </w:rPr>
      </w:pPr>
      <w:r>
        <w:rPr>
          <w:rFonts w:ascii="inherit" w:hAnsi="inherit"/>
          <w:color w:val="212121"/>
          <w:lang w:val="en"/>
        </w:rPr>
        <w:t>b. Processing of personal data</w:t>
      </w:r>
    </w:p>
    <w:p w14:paraId="3C13D99A" w14:textId="77777777" w:rsidR="00D92D76" w:rsidRDefault="00D92D76" w:rsidP="007607CE">
      <w:pPr>
        <w:pStyle w:val="HTMLPreformatted"/>
        <w:jc w:val="both"/>
        <w:rPr>
          <w:rFonts w:ascii="inherit" w:hAnsi="inherit"/>
          <w:color w:val="212121"/>
          <w:lang w:val="en"/>
        </w:rPr>
      </w:pPr>
    </w:p>
    <w:p w14:paraId="293C5AB8" w14:textId="1A2DAE2E" w:rsidR="00D92D76" w:rsidRDefault="007F3B4A" w:rsidP="007607CE">
      <w:pPr>
        <w:pStyle w:val="HTMLPreformatted"/>
        <w:jc w:val="both"/>
        <w:rPr>
          <w:rFonts w:ascii="inherit" w:hAnsi="inherit"/>
          <w:color w:val="212121"/>
          <w:lang w:val="en"/>
        </w:rPr>
      </w:pPr>
      <w:r>
        <w:rPr>
          <w:rFonts w:ascii="inherit" w:hAnsi="inherit"/>
          <w:color w:val="212121"/>
          <w:lang w:val="en"/>
        </w:rPr>
        <w:t>TF</w:t>
      </w:r>
      <w:r w:rsidR="00C44C54">
        <w:rPr>
          <w:rFonts w:ascii="inherit" w:hAnsi="inherit"/>
          <w:color w:val="212121"/>
          <w:lang w:val="en"/>
        </w:rPr>
        <w:t>EO</w:t>
      </w:r>
      <w:r w:rsidR="00D92D76">
        <w:rPr>
          <w:rFonts w:ascii="inherit" w:hAnsi="inherit"/>
          <w:color w:val="212121"/>
          <w:lang w:val="en"/>
        </w:rPr>
        <w:t xml:space="preserve"> processes personal data that: a person concerned has provided personally (during a meeting or discussion), by telephone, or digitally (via e-mail or web forms on the website), such as contact details or other personal data; with the permission of the person concerned being requested from other care providers or referrers; during a visit by a person concerned to the </w:t>
      </w:r>
      <w:r>
        <w:rPr>
          <w:rFonts w:ascii="inherit" w:hAnsi="inherit"/>
          <w:color w:val="212121"/>
          <w:lang w:val="en"/>
        </w:rPr>
        <w:t>TF</w:t>
      </w:r>
      <w:r w:rsidR="00C44C54">
        <w:rPr>
          <w:rFonts w:ascii="inherit" w:hAnsi="inherit"/>
          <w:color w:val="212121"/>
          <w:lang w:val="en"/>
        </w:rPr>
        <w:t>EO</w:t>
      </w:r>
      <w:r w:rsidR="00D92D76">
        <w:rPr>
          <w:rFonts w:ascii="inherit" w:hAnsi="inherit"/>
          <w:color w:val="212121"/>
          <w:lang w:val="en"/>
        </w:rPr>
        <w:t xml:space="preserve"> website, such as the IP address, the surfing behavior on the website (such as data about the first visit, previous visit and current visit, the pages viewed and the way in which the website is used. navigated) and on which parts the person concerned clicks.</w:t>
      </w:r>
    </w:p>
    <w:p w14:paraId="0458FFE8" w14:textId="77777777" w:rsidR="00D92D76" w:rsidRDefault="00D92D76" w:rsidP="007607CE">
      <w:pPr>
        <w:pStyle w:val="HTMLPreformatted"/>
        <w:jc w:val="both"/>
        <w:rPr>
          <w:rFonts w:ascii="inherit" w:hAnsi="inherit"/>
          <w:color w:val="212121"/>
          <w:lang w:val="en"/>
        </w:rPr>
      </w:pPr>
    </w:p>
    <w:p w14:paraId="0B71110D"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Purposes processing</w:t>
      </w:r>
    </w:p>
    <w:p w14:paraId="63F0B045" w14:textId="24691870" w:rsidR="00D92D76" w:rsidRDefault="007F3B4A" w:rsidP="007607CE">
      <w:pPr>
        <w:pStyle w:val="HTMLPreformatted"/>
        <w:jc w:val="both"/>
        <w:rPr>
          <w:rFonts w:ascii="inherit" w:hAnsi="inherit"/>
          <w:color w:val="212121"/>
          <w:lang w:val="en"/>
        </w:rPr>
      </w:pPr>
      <w:r>
        <w:rPr>
          <w:rFonts w:ascii="inherit" w:hAnsi="inherit"/>
          <w:color w:val="212121"/>
          <w:lang w:val="en"/>
        </w:rPr>
        <w:t>TF</w:t>
      </w:r>
      <w:r w:rsidR="00C44C54">
        <w:rPr>
          <w:rFonts w:ascii="inherit" w:hAnsi="inherit"/>
          <w:color w:val="212121"/>
          <w:lang w:val="en"/>
        </w:rPr>
        <w:t>EO</w:t>
      </w:r>
      <w:r w:rsidR="00D92D76">
        <w:rPr>
          <w:rFonts w:ascii="inherit" w:hAnsi="inherit"/>
          <w:color w:val="212121"/>
          <w:lang w:val="en"/>
        </w:rPr>
        <w:t xml:space="preserve"> processes personal data for the following purposes: </w:t>
      </w:r>
    </w:p>
    <w:p w14:paraId="0BA7C8C9" w14:textId="5C46E787" w:rsidR="00D92D76" w:rsidRDefault="00D92D76" w:rsidP="007607CE">
      <w:pPr>
        <w:pStyle w:val="HTMLPreformatted"/>
        <w:jc w:val="both"/>
        <w:rPr>
          <w:rFonts w:ascii="inherit" w:hAnsi="inherit"/>
          <w:color w:val="212121"/>
          <w:lang w:val="en"/>
        </w:rPr>
      </w:pPr>
      <w:r>
        <w:rPr>
          <w:rFonts w:ascii="inherit" w:hAnsi="inherit"/>
          <w:color w:val="212121"/>
          <w:lang w:val="en"/>
        </w:rPr>
        <w:t xml:space="preserve">- carrying out a treatment agreement and the declaration for work performed; -the maintenance of (mail) contact, by invitations for meetings and information that a person involved has asked for. Making appointments and registering via the website is done via an encrypted internet connection (HTTPS protocol). -improving the practice website </w:t>
      </w:r>
      <w:r w:rsidR="00C44C54">
        <w:rPr>
          <w:rFonts w:ascii="inherit" w:hAnsi="inherit"/>
          <w:color w:val="212121"/>
          <w:lang w:val="en"/>
        </w:rPr>
        <w:t>timeforeacho</w:t>
      </w:r>
      <w:r>
        <w:rPr>
          <w:rFonts w:ascii="inherit" w:hAnsi="inherit"/>
          <w:color w:val="212121"/>
          <w:lang w:val="en"/>
        </w:rPr>
        <w:t>t</w:t>
      </w:r>
      <w:r w:rsidR="00C44C54">
        <w:rPr>
          <w:rFonts w:ascii="inherit" w:hAnsi="inherit"/>
          <w:color w:val="212121"/>
          <w:lang w:val="en"/>
        </w:rPr>
        <w:t>her</w:t>
      </w:r>
      <w:r>
        <w:rPr>
          <w:rFonts w:ascii="inherit" w:hAnsi="inherit"/>
          <w:color w:val="212121"/>
          <w:lang w:val="en"/>
        </w:rPr>
        <w:t>.com; - tracking user statistics. User statistics of the website provide information about the number of visitors, the duration of the visit, which parts of the website are being viewed and the click behavior. It concerns generic reports that are not traceable to individual visitors;</w:t>
      </w:r>
    </w:p>
    <w:p w14:paraId="684D4ACF" w14:textId="77777777" w:rsidR="00D92D76" w:rsidRDefault="00D92D76" w:rsidP="007607CE">
      <w:pPr>
        <w:pStyle w:val="HTMLPreformatted"/>
        <w:jc w:val="both"/>
        <w:rPr>
          <w:rFonts w:ascii="inherit" w:hAnsi="inherit"/>
          <w:color w:val="212121"/>
          <w:lang w:val="en"/>
        </w:rPr>
      </w:pPr>
    </w:p>
    <w:p w14:paraId="3ECE8F2D" w14:textId="2957D810" w:rsidR="00D92D76" w:rsidRDefault="00D92D76" w:rsidP="007607CE">
      <w:pPr>
        <w:pStyle w:val="HTMLPreformatted"/>
        <w:jc w:val="both"/>
        <w:rPr>
          <w:rFonts w:ascii="inherit" w:hAnsi="inherit"/>
          <w:color w:val="212121"/>
          <w:lang w:val="en"/>
        </w:rPr>
      </w:pPr>
      <w:r>
        <w:rPr>
          <w:rFonts w:ascii="inherit" w:hAnsi="inherit"/>
          <w:color w:val="212121"/>
          <w:lang w:val="en"/>
        </w:rPr>
        <w:t>c. Legal basis</w:t>
      </w:r>
    </w:p>
    <w:p w14:paraId="1557881E" w14:textId="2E14A688" w:rsidR="00D92D76" w:rsidRDefault="007F3B4A" w:rsidP="007607CE">
      <w:pPr>
        <w:pStyle w:val="HTMLPreformatted"/>
        <w:jc w:val="both"/>
        <w:rPr>
          <w:rFonts w:ascii="inherit" w:hAnsi="inherit"/>
          <w:color w:val="212121"/>
          <w:lang w:val="en"/>
        </w:rPr>
      </w:pPr>
      <w:r>
        <w:rPr>
          <w:rFonts w:ascii="inherit" w:hAnsi="inherit"/>
          <w:color w:val="212121"/>
          <w:lang w:val="en"/>
        </w:rPr>
        <w:t>TF</w:t>
      </w:r>
      <w:r w:rsidR="00C44C54">
        <w:rPr>
          <w:rFonts w:ascii="inherit" w:hAnsi="inherit"/>
          <w:color w:val="212121"/>
          <w:lang w:val="en"/>
        </w:rPr>
        <w:t>EO</w:t>
      </w:r>
      <w:r w:rsidR="00D92D76">
        <w:rPr>
          <w:rFonts w:ascii="inherit" w:hAnsi="inherit"/>
          <w:color w:val="212121"/>
          <w:lang w:val="en"/>
        </w:rPr>
        <w:t xml:space="preserve"> processes personal data on the basis of one of the following legal grounds:</w:t>
      </w:r>
    </w:p>
    <w:p w14:paraId="7568E48C"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1. permission of the person concerned. This permission can always be withdrawn, without this affecting the lawfulness of the processing on the basis of the permission before the withdrawal;</w:t>
      </w:r>
    </w:p>
    <w:p w14:paraId="5414B37D"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2. execution of - or with a view to concluding a treatment agreement, including sending an invoice</w:t>
      </w:r>
    </w:p>
    <w:p w14:paraId="39369A27"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3. a legitimate interest, such as the use of contact details for inviting a meeting.</w:t>
      </w:r>
    </w:p>
    <w:p w14:paraId="7EC4988A"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e. Processors</w:t>
      </w:r>
    </w:p>
    <w:p w14:paraId="571CE62F" w14:textId="020421E7" w:rsidR="00D92D76" w:rsidRDefault="007F3B4A" w:rsidP="007607CE">
      <w:pPr>
        <w:pStyle w:val="HTMLPreformatted"/>
        <w:jc w:val="both"/>
        <w:rPr>
          <w:rFonts w:ascii="inherit" w:hAnsi="inherit"/>
          <w:color w:val="212121"/>
          <w:lang w:val="en"/>
        </w:rPr>
      </w:pPr>
      <w:r>
        <w:rPr>
          <w:rFonts w:ascii="inherit" w:hAnsi="inherit"/>
          <w:color w:val="212121"/>
          <w:lang w:val="en"/>
        </w:rPr>
        <w:t>TF</w:t>
      </w:r>
      <w:r w:rsidR="00C44C54">
        <w:rPr>
          <w:rFonts w:ascii="inherit" w:hAnsi="inherit"/>
          <w:color w:val="212121"/>
          <w:lang w:val="en"/>
        </w:rPr>
        <w:t>EO</w:t>
      </w:r>
      <w:r w:rsidR="00D92D76">
        <w:rPr>
          <w:rFonts w:ascii="inherit" w:hAnsi="inherit"/>
          <w:color w:val="212121"/>
          <w:lang w:val="en"/>
        </w:rPr>
        <w:t xml:space="preserve"> may use service providers (processors) to process personal data that process personal data only in accordance with instructions from </w:t>
      </w:r>
      <w:r>
        <w:rPr>
          <w:rFonts w:ascii="inherit" w:hAnsi="inherit"/>
          <w:color w:val="212121"/>
          <w:lang w:val="en"/>
        </w:rPr>
        <w:t>TF</w:t>
      </w:r>
      <w:r w:rsidR="00C44C54">
        <w:rPr>
          <w:rFonts w:ascii="inherit" w:hAnsi="inherit"/>
          <w:color w:val="212121"/>
          <w:lang w:val="en"/>
        </w:rPr>
        <w:t>EO</w:t>
      </w:r>
      <w:r w:rsidR="00D92D76">
        <w:rPr>
          <w:rFonts w:ascii="inherit" w:hAnsi="inherit"/>
          <w:color w:val="212121"/>
          <w:lang w:val="en"/>
        </w:rPr>
        <w:t xml:space="preserve">. </w:t>
      </w:r>
      <w:r>
        <w:rPr>
          <w:rFonts w:ascii="inherit" w:hAnsi="inherit"/>
          <w:color w:val="212121"/>
          <w:lang w:val="en"/>
        </w:rPr>
        <w:t>TF</w:t>
      </w:r>
      <w:r w:rsidR="00C44C54">
        <w:rPr>
          <w:rFonts w:ascii="inherit" w:hAnsi="inherit"/>
          <w:color w:val="212121"/>
          <w:lang w:val="en"/>
        </w:rPr>
        <w:t xml:space="preserve">EO </w:t>
      </w:r>
      <w:r w:rsidR="00D92D76">
        <w:rPr>
          <w:rFonts w:ascii="inherit" w:hAnsi="inherit"/>
          <w:color w:val="212121"/>
          <w:lang w:val="en"/>
        </w:rPr>
        <w:t>concludes with processors a processor agreement that meets the requirements set by the General Data Protection Regulation (AVG).</w:t>
      </w:r>
    </w:p>
    <w:p w14:paraId="0AB78340" w14:textId="6640B4C3" w:rsidR="00D92D76" w:rsidRDefault="00D92D76" w:rsidP="007607CE">
      <w:pPr>
        <w:pStyle w:val="HTMLPreformatted"/>
        <w:jc w:val="both"/>
        <w:rPr>
          <w:rFonts w:ascii="inherit" w:hAnsi="inherit"/>
          <w:color w:val="212121"/>
          <w:lang w:val="en"/>
        </w:rPr>
      </w:pPr>
      <w:r>
        <w:rPr>
          <w:rFonts w:ascii="inherit" w:hAnsi="inherit"/>
          <w:color w:val="212121"/>
          <w:lang w:val="en"/>
        </w:rPr>
        <w:t>f. Share personal data with third parties</w:t>
      </w:r>
    </w:p>
    <w:p w14:paraId="3D32F07D" w14:textId="4931A651" w:rsidR="00D92D76" w:rsidRDefault="007F3B4A" w:rsidP="007607CE">
      <w:pPr>
        <w:pStyle w:val="HTMLPreformatted"/>
        <w:jc w:val="both"/>
        <w:rPr>
          <w:rFonts w:ascii="inherit" w:hAnsi="inherit"/>
          <w:color w:val="212121"/>
          <w:lang w:val="en"/>
        </w:rPr>
      </w:pPr>
      <w:r>
        <w:rPr>
          <w:rFonts w:ascii="inherit" w:hAnsi="inherit"/>
          <w:color w:val="212121"/>
          <w:lang w:val="en"/>
        </w:rPr>
        <w:t>TF</w:t>
      </w:r>
      <w:r w:rsidR="00C44C54">
        <w:rPr>
          <w:rFonts w:ascii="inherit" w:hAnsi="inherit"/>
          <w:color w:val="212121"/>
          <w:lang w:val="en"/>
        </w:rPr>
        <w:t>EO</w:t>
      </w:r>
      <w:r w:rsidR="00D92D76">
        <w:rPr>
          <w:rFonts w:ascii="inherit" w:hAnsi="inherit"/>
          <w:color w:val="212121"/>
          <w:lang w:val="en"/>
        </w:rPr>
        <w:t xml:space="preserve"> shares personal data (with the consent of the client) with third parties, if this is indicated in the context of the treatment (for example a referral) or if it is necessary to comply with a legal obligation. </w:t>
      </w:r>
      <w:r>
        <w:rPr>
          <w:rFonts w:ascii="inherit" w:hAnsi="inherit"/>
          <w:color w:val="212121"/>
          <w:lang w:val="en"/>
        </w:rPr>
        <w:t>TF</w:t>
      </w:r>
      <w:r w:rsidR="00C44C54">
        <w:rPr>
          <w:rFonts w:ascii="inherit" w:hAnsi="inherit"/>
          <w:color w:val="212121"/>
          <w:lang w:val="en"/>
        </w:rPr>
        <w:t>EO</w:t>
      </w:r>
      <w:r w:rsidR="00D92D76">
        <w:rPr>
          <w:rFonts w:ascii="inherit" w:hAnsi="inherit"/>
          <w:color w:val="212121"/>
          <w:lang w:val="en"/>
        </w:rPr>
        <w:t xml:space="preserve"> does not share personal data with third parties for commercial purposes, unless meetings are organized together with another organization. In that case, only necessary contact details are shared with the client's consent.</w:t>
      </w:r>
    </w:p>
    <w:p w14:paraId="0D6DC950" w14:textId="650FEE9D" w:rsidR="00D92D76" w:rsidRDefault="00D92D76" w:rsidP="007607CE">
      <w:pPr>
        <w:pStyle w:val="HTMLPreformatted"/>
        <w:jc w:val="both"/>
        <w:rPr>
          <w:rFonts w:ascii="inherit" w:hAnsi="inherit"/>
          <w:color w:val="212121"/>
          <w:lang w:val="en"/>
        </w:rPr>
      </w:pPr>
      <w:r>
        <w:rPr>
          <w:rFonts w:ascii="inherit" w:hAnsi="inherit"/>
          <w:color w:val="212121"/>
          <w:lang w:val="en"/>
        </w:rPr>
        <w:t>g. Transfer outside the EEA</w:t>
      </w:r>
    </w:p>
    <w:p w14:paraId="47D0C75F" w14:textId="173ACA3E" w:rsidR="00D92D76" w:rsidRDefault="00D92D76" w:rsidP="007607CE">
      <w:pPr>
        <w:pStyle w:val="HTMLPreformatted"/>
        <w:jc w:val="both"/>
        <w:rPr>
          <w:rFonts w:ascii="inherit" w:hAnsi="inherit"/>
          <w:color w:val="212121"/>
          <w:lang w:val="en"/>
        </w:rPr>
      </w:pPr>
      <w:r>
        <w:rPr>
          <w:rFonts w:ascii="inherit" w:hAnsi="inherit"/>
          <w:color w:val="212121"/>
          <w:lang w:val="en"/>
        </w:rPr>
        <w:t xml:space="preserve">In principle, </w:t>
      </w:r>
      <w:r w:rsidR="007F3B4A">
        <w:rPr>
          <w:rFonts w:ascii="inherit" w:hAnsi="inherit"/>
          <w:color w:val="212121"/>
          <w:lang w:val="en"/>
        </w:rPr>
        <w:t>TF</w:t>
      </w:r>
      <w:r w:rsidR="00C44C54">
        <w:rPr>
          <w:rFonts w:ascii="inherit" w:hAnsi="inherit"/>
          <w:color w:val="212121"/>
          <w:lang w:val="en"/>
        </w:rPr>
        <w:t>EO</w:t>
      </w:r>
      <w:r>
        <w:rPr>
          <w:rFonts w:ascii="inherit" w:hAnsi="inherit"/>
          <w:color w:val="212121"/>
          <w:lang w:val="en"/>
        </w:rPr>
        <w:t xml:space="preserve"> does not transmit personal data to countries outside the European Economic Area (EEA). If this should nevertheless be necessary, </w:t>
      </w:r>
      <w:r w:rsidR="007F3B4A">
        <w:rPr>
          <w:rFonts w:ascii="inherit" w:hAnsi="inherit"/>
          <w:color w:val="212121"/>
          <w:lang w:val="en"/>
        </w:rPr>
        <w:t>TF</w:t>
      </w:r>
      <w:r w:rsidR="00C44C54">
        <w:rPr>
          <w:rFonts w:ascii="inherit" w:hAnsi="inherit"/>
          <w:color w:val="212121"/>
          <w:lang w:val="en"/>
        </w:rPr>
        <w:t>EO</w:t>
      </w:r>
      <w:r>
        <w:rPr>
          <w:rFonts w:ascii="inherit" w:hAnsi="inherit"/>
          <w:color w:val="212121"/>
          <w:lang w:val="en"/>
        </w:rPr>
        <w:t xml:space="preserve"> ensures that the transfer only takes place if the European Commission has indicated that the country in question offers an adequate level of protection or if there are appropriate safeguards within the meaning of the General Data Protection Regulation (Avg).</w:t>
      </w:r>
    </w:p>
    <w:p w14:paraId="2F7D6207" w14:textId="053D1381" w:rsidR="00D92D76" w:rsidRDefault="00D92D76" w:rsidP="007607CE">
      <w:pPr>
        <w:pStyle w:val="HTMLPreformatted"/>
        <w:jc w:val="both"/>
        <w:rPr>
          <w:rFonts w:ascii="inherit" w:hAnsi="inherit"/>
          <w:color w:val="212121"/>
          <w:lang w:val="en"/>
        </w:rPr>
      </w:pPr>
      <w:r>
        <w:rPr>
          <w:rFonts w:ascii="inherit" w:hAnsi="inherit"/>
          <w:color w:val="212121"/>
          <w:lang w:val="en"/>
        </w:rPr>
        <w:t>h Storage of data</w:t>
      </w:r>
    </w:p>
    <w:p w14:paraId="78266A33" w14:textId="5E1B0F22" w:rsidR="00D92D76" w:rsidRDefault="007F3B4A" w:rsidP="007607CE">
      <w:pPr>
        <w:pStyle w:val="HTMLPreformatted"/>
        <w:jc w:val="both"/>
        <w:rPr>
          <w:rFonts w:ascii="inherit" w:hAnsi="inherit"/>
          <w:color w:val="212121"/>
          <w:lang w:val="en"/>
        </w:rPr>
      </w:pPr>
      <w:r>
        <w:rPr>
          <w:rFonts w:ascii="inherit" w:hAnsi="inherit"/>
          <w:color w:val="212121"/>
          <w:lang w:val="en"/>
        </w:rPr>
        <w:t>TF</w:t>
      </w:r>
      <w:r w:rsidR="00C44C54">
        <w:rPr>
          <w:rFonts w:ascii="inherit" w:hAnsi="inherit"/>
          <w:color w:val="212121"/>
          <w:lang w:val="en"/>
        </w:rPr>
        <w:t>EO</w:t>
      </w:r>
      <w:r w:rsidR="00D92D76">
        <w:rPr>
          <w:rFonts w:ascii="inherit" w:hAnsi="inherit"/>
          <w:color w:val="212121"/>
          <w:lang w:val="en"/>
        </w:rPr>
        <w:t xml:space="preserve"> does not store personal data longer than necessary. </w:t>
      </w:r>
      <w:r>
        <w:rPr>
          <w:rFonts w:ascii="inherit" w:hAnsi="inherit"/>
          <w:color w:val="212121"/>
          <w:lang w:val="en"/>
        </w:rPr>
        <w:t>TF</w:t>
      </w:r>
      <w:r w:rsidR="00C44C54">
        <w:rPr>
          <w:rFonts w:ascii="inherit" w:hAnsi="inherit"/>
          <w:color w:val="212121"/>
          <w:lang w:val="en"/>
        </w:rPr>
        <w:t>EO</w:t>
      </w:r>
      <w:r w:rsidR="00D92D76">
        <w:rPr>
          <w:rFonts w:ascii="inherit" w:hAnsi="inherit"/>
          <w:color w:val="212121"/>
          <w:lang w:val="en"/>
        </w:rPr>
        <w:t xml:space="preserve"> basically uses the following retention periods:</w:t>
      </w:r>
    </w:p>
    <w:p w14:paraId="74C5278D"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1. medical data: at least 15 years after the end of the treatment agreement;</w:t>
      </w:r>
    </w:p>
    <w:p w14:paraId="4A8B4455"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2. (financial) administrative data: 7 years after recording the data;</w:t>
      </w:r>
    </w:p>
    <w:p w14:paraId="5BC9514F"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3. details of employees and self-employed persons, other than (financial) administrative data: 5 years after leaving the employment or after the end of the assignment agreement;</w:t>
      </w:r>
    </w:p>
    <w:p w14:paraId="55413B22"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4. visitors to the website: 5 years after the last visit to the website, unless objection is made earlier, in which case destruction will be proceeded.</w:t>
      </w:r>
    </w:p>
    <w:p w14:paraId="428675B9" w14:textId="1A829047" w:rsidR="00D92D76" w:rsidRDefault="00D92D76" w:rsidP="007607CE">
      <w:pPr>
        <w:pStyle w:val="HTMLPreformatted"/>
        <w:jc w:val="both"/>
        <w:rPr>
          <w:rFonts w:ascii="inherit" w:hAnsi="inherit"/>
          <w:color w:val="212121"/>
        </w:rPr>
      </w:pPr>
      <w:proofErr w:type="spellStart"/>
      <w:r>
        <w:rPr>
          <w:rFonts w:ascii="inherit" w:hAnsi="inherit"/>
          <w:color w:val="212121"/>
          <w:lang w:val="en"/>
        </w:rPr>
        <w:t>i</w:t>
      </w:r>
      <w:proofErr w:type="spellEnd"/>
      <w:r>
        <w:rPr>
          <w:rFonts w:ascii="inherit" w:hAnsi="inherit"/>
          <w:color w:val="212121"/>
          <w:lang w:val="en"/>
        </w:rPr>
        <w:t>. Changes to privacy statement</w:t>
      </w:r>
    </w:p>
    <w:p w14:paraId="6E9B76A0" w14:textId="51B90DC5" w:rsidR="00D92D76" w:rsidRDefault="007F3B4A" w:rsidP="007607CE">
      <w:pPr>
        <w:pStyle w:val="HTMLPreformatted"/>
        <w:jc w:val="both"/>
        <w:rPr>
          <w:rFonts w:ascii="inherit" w:hAnsi="inherit"/>
          <w:color w:val="212121"/>
          <w:lang w:val="en"/>
        </w:rPr>
      </w:pPr>
      <w:r>
        <w:rPr>
          <w:rFonts w:ascii="inherit" w:hAnsi="inherit"/>
          <w:color w:val="212121"/>
          <w:lang w:val="en"/>
        </w:rPr>
        <w:t>TF</w:t>
      </w:r>
      <w:r w:rsidR="00C44C54">
        <w:rPr>
          <w:rFonts w:ascii="inherit" w:hAnsi="inherit"/>
          <w:color w:val="212121"/>
          <w:lang w:val="en"/>
        </w:rPr>
        <w:t>EO</w:t>
      </w:r>
      <w:r w:rsidR="00D92D76">
        <w:rPr>
          <w:rFonts w:ascii="inherit" w:hAnsi="inherit"/>
          <w:color w:val="212121"/>
          <w:lang w:val="en"/>
        </w:rPr>
        <w:t xml:space="preserve"> can always change this privacy statement. An up-to-date version of the privacy statement is published on the </w:t>
      </w:r>
      <w:r>
        <w:rPr>
          <w:rFonts w:ascii="inherit" w:hAnsi="inherit"/>
          <w:color w:val="212121"/>
          <w:lang w:val="en"/>
        </w:rPr>
        <w:t>TF</w:t>
      </w:r>
      <w:r w:rsidR="00C44C54">
        <w:rPr>
          <w:rFonts w:ascii="inherit" w:hAnsi="inherit"/>
          <w:color w:val="212121"/>
          <w:lang w:val="en"/>
        </w:rPr>
        <w:t>EO</w:t>
      </w:r>
      <w:r w:rsidR="00D92D76">
        <w:rPr>
          <w:rFonts w:ascii="inherit" w:hAnsi="inherit"/>
          <w:color w:val="212121"/>
          <w:lang w:val="en"/>
        </w:rPr>
        <w:t xml:space="preserve"> website. It is advisable to consult this privacy statement regularly so that you are aware of any changes.</w:t>
      </w:r>
    </w:p>
    <w:p w14:paraId="5D22D002"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j. Rights, questions and complaints</w:t>
      </w:r>
    </w:p>
    <w:p w14:paraId="1B92CE8C" w14:textId="30C7343B" w:rsidR="00D92D76" w:rsidRDefault="00D92D76" w:rsidP="007607CE">
      <w:pPr>
        <w:pStyle w:val="HTMLPreformatted"/>
        <w:jc w:val="both"/>
        <w:rPr>
          <w:rFonts w:ascii="inherit" w:hAnsi="inherit"/>
          <w:color w:val="212121"/>
          <w:lang w:val="en"/>
        </w:rPr>
      </w:pPr>
      <w:r>
        <w:rPr>
          <w:rFonts w:ascii="inherit" w:hAnsi="inherit"/>
          <w:color w:val="212121"/>
          <w:lang w:val="en"/>
        </w:rPr>
        <w:t xml:space="preserve">You have the right to request </w:t>
      </w:r>
      <w:r w:rsidR="007F3B4A">
        <w:rPr>
          <w:rFonts w:ascii="inherit" w:hAnsi="inherit"/>
          <w:color w:val="212121"/>
          <w:lang w:val="en"/>
        </w:rPr>
        <w:t>TF</w:t>
      </w:r>
      <w:r w:rsidR="00C44C54">
        <w:rPr>
          <w:rFonts w:ascii="inherit" w:hAnsi="inherit"/>
          <w:color w:val="212121"/>
          <w:lang w:val="en"/>
        </w:rPr>
        <w:t xml:space="preserve">EO </w:t>
      </w:r>
      <w:r>
        <w:rPr>
          <w:rFonts w:ascii="inherit" w:hAnsi="inherit"/>
          <w:color w:val="212121"/>
          <w:lang w:val="en"/>
        </w:rPr>
        <w:t xml:space="preserve">to view, rectify, delete, transfer, limit processing and object to processing. You can contact </w:t>
      </w:r>
      <w:r w:rsidR="007F3B4A">
        <w:rPr>
          <w:rFonts w:ascii="inherit" w:hAnsi="inherit"/>
          <w:color w:val="212121"/>
          <w:lang w:val="en"/>
        </w:rPr>
        <w:t>TFF</w:t>
      </w:r>
      <w:r>
        <w:rPr>
          <w:rFonts w:ascii="inherit" w:hAnsi="inherit"/>
          <w:color w:val="212121"/>
          <w:lang w:val="en"/>
        </w:rPr>
        <w:t xml:space="preserve"> about this by sending an e-mail to info@</w:t>
      </w:r>
      <w:r w:rsidR="00C44C54">
        <w:rPr>
          <w:rFonts w:ascii="inherit" w:hAnsi="inherit"/>
          <w:color w:val="212121"/>
          <w:lang w:val="en"/>
        </w:rPr>
        <w:t>timeforeachother</w:t>
      </w:r>
      <w:r>
        <w:rPr>
          <w:rFonts w:ascii="inherit" w:hAnsi="inherit"/>
          <w:color w:val="212121"/>
          <w:lang w:val="en"/>
        </w:rPr>
        <w:t>.com</w:t>
      </w:r>
    </w:p>
    <w:p w14:paraId="63935551" w14:textId="6EE64CD5" w:rsidR="00D92D76" w:rsidRDefault="00D92D76" w:rsidP="007607CE">
      <w:pPr>
        <w:pStyle w:val="HTMLPreformatted"/>
        <w:jc w:val="both"/>
        <w:rPr>
          <w:rFonts w:ascii="inherit" w:hAnsi="inherit"/>
          <w:color w:val="212121"/>
          <w:lang w:val="en"/>
        </w:rPr>
      </w:pPr>
      <w:r>
        <w:rPr>
          <w:rFonts w:ascii="inherit" w:hAnsi="inherit"/>
          <w:color w:val="212121"/>
          <w:lang w:val="en"/>
        </w:rPr>
        <w:t xml:space="preserve">In case of questions or complaints about the way in which </w:t>
      </w:r>
      <w:r w:rsidR="007F3B4A">
        <w:rPr>
          <w:rFonts w:ascii="inherit" w:hAnsi="inherit"/>
          <w:color w:val="212121"/>
          <w:lang w:val="en"/>
        </w:rPr>
        <w:t>TF</w:t>
      </w:r>
      <w:r w:rsidR="00C44C54">
        <w:rPr>
          <w:rFonts w:ascii="inherit" w:hAnsi="inherit"/>
          <w:color w:val="212121"/>
          <w:lang w:val="en"/>
        </w:rPr>
        <w:t>EO</w:t>
      </w:r>
      <w:r>
        <w:rPr>
          <w:rFonts w:ascii="inherit" w:hAnsi="inherit"/>
          <w:color w:val="212121"/>
          <w:lang w:val="en"/>
        </w:rPr>
        <w:t xml:space="preserve"> processes personal data, you can also contact </w:t>
      </w:r>
      <w:r w:rsidR="007F3B4A">
        <w:rPr>
          <w:rFonts w:ascii="inherit" w:hAnsi="inherit"/>
          <w:color w:val="212121"/>
          <w:lang w:val="en"/>
        </w:rPr>
        <w:t>TF</w:t>
      </w:r>
      <w:r w:rsidR="00C44C54">
        <w:rPr>
          <w:rFonts w:ascii="inherit" w:hAnsi="inherit"/>
          <w:color w:val="212121"/>
          <w:lang w:val="en"/>
        </w:rPr>
        <w:t>EO</w:t>
      </w:r>
      <w:r>
        <w:rPr>
          <w:rFonts w:ascii="inherit" w:hAnsi="inherit"/>
          <w:color w:val="212121"/>
          <w:lang w:val="en"/>
        </w:rPr>
        <w:t xml:space="preserve"> by sending an e-mail. We try to resolve a complaint satisfactorily. If that does not work, you can contact the Dutch Data Protection Authority (AP).</w:t>
      </w:r>
    </w:p>
    <w:p w14:paraId="263CE828" w14:textId="77777777" w:rsidR="00D92D76" w:rsidRDefault="00D92D76" w:rsidP="007607CE">
      <w:pPr>
        <w:pStyle w:val="HTMLPreformatted"/>
        <w:jc w:val="both"/>
        <w:rPr>
          <w:rFonts w:ascii="inherit" w:hAnsi="inherit"/>
          <w:color w:val="212121"/>
          <w:lang w:val="en"/>
        </w:rPr>
      </w:pPr>
    </w:p>
    <w:p w14:paraId="09A3174F"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11. Liability</w:t>
      </w:r>
    </w:p>
    <w:p w14:paraId="38680DB2" w14:textId="6F4577C8" w:rsidR="00D92D76" w:rsidRDefault="007F3B4A" w:rsidP="007607CE">
      <w:pPr>
        <w:pStyle w:val="HTMLPreformatted"/>
        <w:jc w:val="both"/>
        <w:rPr>
          <w:rFonts w:ascii="inherit" w:hAnsi="inherit"/>
          <w:color w:val="212121"/>
          <w:lang w:val="en"/>
        </w:rPr>
      </w:pPr>
      <w:r>
        <w:rPr>
          <w:rFonts w:ascii="inherit" w:hAnsi="inherit"/>
          <w:color w:val="212121"/>
          <w:lang w:val="en"/>
        </w:rPr>
        <w:t>TF</w:t>
      </w:r>
      <w:r w:rsidR="00C44C54">
        <w:rPr>
          <w:rFonts w:ascii="inherit" w:hAnsi="inherit"/>
          <w:color w:val="212121"/>
          <w:lang w:val="en"/>
        </w:rPr>
        <w:t>EO</w:t>
      </w:r>
      <w:r w:rsidR="00D92D76">
        <w:rPr>
          <w:rFonts w:ascii="inherit" w:hAnsi="inherit"/>
          <w:color w:val="212121"/>
          <w:lang w:val="en"/>
        </w:rPr>
        <w:t xml:space="preserve"> is not liable for damage (direct or indirect), emotional or physical damage, or damage resulting from decisions that the client has taken and / or performed before / after / during the service of </w:t>
      </w:r>
      <w:r>
        <w:rPr>
          <w:rFonts w:ascii="inherit" w:hAnsi="inherit"/>
          <w:color w:val="212121"/>
          <w:lang w:val="en"/>
        </w:rPr>
        <w:t>TF</w:t>
      </w:r>
      <w:r w:rsidR="00C44C54">
        <w:rPr>
          <w:rFonts w:ascii="inherit" w:hAnsi="inherit"/>
          <w:color w:val="212121"/>
          <w:lang w:val="en"/>
        </w:rPr>
        <w:t>EO.</w:t>
      </w:r>
    </w:p>
    <w:p w14:paraId="0AE22CED" w14:textId="77777777" w:rsidR="00D92D76" w:rsidRDefault="00D92D76" w:rsidP="007607CE">
      <w:pPr>
        <w:pStyle w:val="HTMLPreformatted"/>
        <w:jc w:val="both"/>
        <w:rPr>
          <w:rFonts w:ascii="inherit" w:hAnsi="inherit"/>
          <w:color w:val="212121"/>
          <w:lang w:val="en"/>
        </w:rPr>
      </w:pPr>
    </w:p>
    <w:p w14:paraId="21E2299C"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12. Operation of General Terms and Conditions</w:t>
      </w:r>
    </w:p>
    <w:p w14:paraId="7C631145" w14:textId="372F7710" w:rsidR="00D92D76" w:rsidRDefault="00D92D76" w:rsidP="007607CE">
      <w:pPr>
        <w:pStyle w:val="HTMLPreformatted"/>
        <w:jc w:val="both"/>
        <w:rPr>
          <w:rFonts w:ascii="inherit" w:hAnsi="inherit"/>
          <w:color w:val="212121"/>
          <w:lang w:val="en"/>
        </w:rPr>
      </w:pPr>
      <w:r>
        <w:rPr>
          <w:rFonts w:ascii="inherit" w:hAnsi="inherit"/>
          <w:color w:val="212121"/>
          <w:lang w:val="en"/>
        </w:rPr>
        <w:t xml:space="preserve">The applicable general conditions are provided at the time of the individual service contract between </w:t>
      </w:r>
      <w:r w:rsidR="007F3B4A">
        <w:rPr>
          <w:rFonts w:ascii="inherit" w:hAnsi="inherit"/>
          <w:color w:val="212121"/>
          <w:lang w:val="en"/>
        </w:rPr>
        <w:t>TF</w:t>
      </w:r>
      <w:r w:rsidR="00C44C54">
        <w:rPr>
          <w:rFonts w:ascii="inherit" w:hAnsi="inherit"/>
          <w:color w:val="212121"/>
          <w:lang w:val="en"/>
        </w:rPr>
        <w:t>EO</w:t>
      </w:r>
      <w:r>
        <w:rPr>
          <w:rFonts w:ascii="inherit" w:hAnsi="inherit"/>
          <w:color w:val="212121"/>
          <w:lang w:val="en"/>
        </w:rPr>
        <w:t xml:space="preserve"> and the client. All agreements made in writing between </w:t>
      </w:r>
      <w:r w:rsidR="007F3B4A">
        <w:rPr>
          <w:rFonts w:ascii="inherit" w:hAnsi="inherit"/>
          <w:color w:val="212121"/>
          <w:lang w:val="en"/>
        </w:rPr>
        <w:t>TF</w:t>
      </w:r>
      <w:r w:rsidR="00C44C54">
        <w:rPr>
          <w:rFonts w:ascii="inherit" w:hAnsi="inherit"/>
          <w:color w:val="212121"/>
          <w:lang w:val="en"/>
        </w:rPr>
        <w:t xml:space="preserve">EO </w:t>
      </w:r>
      <w:r>
        <w:rPr>
          <w:rFonts w:ascii="inherit" w:hAnsi="inherit"/>
          <w:color w:val="212121"/>
          <w:lang w:val="en"/>
        </w:rPr>
        <w:t>and the client that deviate from these terms and conditions apply to the general terms and conditions.</w:t>
      </w:r>
    </w:p>
    <w:p w14:paraId="7F9A8ED4" w14:textId="77777777" w:rsidR="00D92D76" w:rsidRDefault="00D92D76" w:rsidP="007607CE">
      <w:pPr>
        <w:pStyle w:val="HTMLPreformatted"/>
        <w:jc w:val="both"/>
        <w:rPr>
          <w:rFonts w:ascii="inherit" w:hAnsi="inherit"/>
          <w:color w:val="212121"/>
          <w:lang w:val="en"/>
        </w:rPr>
      </w:pPr>
    </w:p>
    <w:p w14:paraId="67666A80"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Dutch law is applicable to these general terms and conditions and the Dutch court has exclusive jurisdiction to hear disputes.</w:t>
      </w:r>
    </w:p>
    <w:p w14:paraId="5F10AAB5" w14:textId="77777777" w:rsidR="00D92D76" w:rsidRDefault="00D92D76" w:rsidP="007607CE">
      <w:pPr>
        <w:pStyle w:val="HTMLPreformatted"/>
        <w:jc w:val="both"/>
        <w:rPr>
          <w:rFonts w:ascii="inherit" w:hAnsi="inherit"/>
          <w:color w:val="212121"/>
          <w:lang w:val="en"/>
        </w:rPr>
      </w:pPr>
    </w:p>
    <w:p w14:paraId="1D71C569" w14:textId="77777777" w:rsidR="00D92D76" w:rsidRDefault="00D92D76" w:rsidP="007607CE">
      <w:pPr>
        <w:pStyle w:val="HTMLPreformatted"/>
        <w:jc w:val="both"/>
        <w:rPr>
          <w:rFonts w:ascii="inherit" w:hAnsi="inherit"/>
          <w:color w:val="212121"/>
          <w:lang w:val="en"/>
        </w:rPr>
      </w:pPr>
      <w:r>
        <w:rPr>
          <w:rFonts w:ascii="inherit" w:hAnsi="inherit"/>
          <w:color w:val="212121"/>
          <w:lang w:val="en"/>
        </w:rPr>
        <w:t>By signing these general terms and conditions you accept the general terms and conditions, have you read and understood the terms and conditions and you have received a copy of the general terms and conditions.</w:t>
      </w:r>
    </w:p>
    <w:p w14:paraId="30AF16F3" w14:textId="6A61BDA8" w:rsidR="00D92D76" w:rsidRDefault="00D92D76" w:rsidP="007607CE">
      <w:pPr>
        <w:pStyle w:val="HTMLPreformatted"/>
        <w:jc w:val="both"/>
        <w:rPr>
          <w:rFonts w:ascii="inherit" w:hAnsi="inherit"/>
          <w:color w:val="212121"/>
          <w:lang w:val="en"/>
        </w:rPr>
      </w:pPr>
    </w:p>
    <w:p w14:paraId="42B5CD18" w14:textId="77777777" w:rsidR="008E7556" w:rsidRDefault="008E7556" w:rsidP="007607CE">
      <w:pPr>
        <w:pStyle w:val="HTMLPreformatted"/>
        <w:jc w:val="both"/>
        <w:rPr>
          <w:rFonts w:ascii="inherit" w:hAnsi="inherit"/>
          <w:color w:val="212121"/>
          <w:lang w:val="en"/>
        </w:rPr>
      </w:pPr>
    </w:p>
    <w:p w14:paraId="48103EE5" w14:textId="3D5B15D7" w:rsidR="00D92D76" w:rsidRDefault="008E7556" w:rsidP="007607CE">
      <w:pPr>
        <w:pStyle w:val="HTMLPreformatted"/>
        <w:jc w:val="both"/>
        <w:rPr>
          <w:rFonts w:ascii="inherit" w:hAnsi="inherit"/>
          <w:color w:val="212121"/>
        </w:rPr>
      </w:pPr>
      <w:r>
        <w:rPr>
          <w:rFonts w:ascii="inherit" w:hAnsi="inherit"/>
          <w:color w:val="212121"/>
          <w:lang w:val="en"/>
        </w:rPr>
        <w:t>Date:</w:t>
      </w:r>
      <w:r>
        <w:rPr>
          <w:rFonts w:ascii="inherit" w:hAnsi="inherit"/>
          <w:color w:val="212121"/>
          <w:lang w:val="en"/>
        </w:rPr>
        <w:tab/>
      </w:r>
      <w:r>
        <w:rPr>
          <w:rFonts w:ascii="inherit" w:hAnsi="inherit"/>
          <w:color w:val="212121"/>
          <w:lang w:val="en"/>
        </w:rPr>
        <w:tab/>
      </w:r>
      <w:r>
        <w:rPr>
          <w:rFonts w:ascii="inherit" w:hAnsi="inherit"/>
          <w:color w:val="212121"/>
          <w:lang w:val="en"/>
        </w:rPr>
        <w:tab/>
      </w:r>
      <w:r>
        <w:rPr>
          <w:rFonts w:ascii="inherit" w:hAnsi="inherit"/>
          <w:color w:val="212121"/>
          <w:lang w:val="en"/>
        </w:rPr>
        <w:tab/>
      </w:r>
      <w:r>
        <w:rPr>
          <w:rFonts w:ascii="inherit" w:hAnsi="inherit"/>
          <w:color w:val="212121"/>
          <w:lang w:val="en"/>
        </w:rPr>
        <w:tab/>
      </w:r>
      <w:r>
        <w:rPr>
          <w:rFonts w:ascii="inherit" w:hAnsi="inherit"/>
          <w:color w:val="212121"/>
          <w:lang w:val="en"/>
        </w:rPr>
        <w:tab/>
      </w:r>
      <w:r>
        <w:rPr>
          <w:rFonts w:ascii="inherit" w:hAnsi="inherit"/>
          <w:color w:val="212121"/>
          <w:lang w:val="en"/>
        </w:rPr>
        <w:tab/>
      </w:r>
      <w:r>
        <w:rPr>
          <w:rFonts w:ascii="inherit" w:hAnsi="inherit"/>
          <w:color w:val="212121"/>
          <w:lang w:val="en"/>
        </w:rPr>
        <w:tab/>
      </w:r>
      <w:r w:rsidR="00D92D76">
        <w:rPr>
          <w:rFonts w:ascii="inherit" w:hAnsi="inherit"/>
          <w:color w:val="212121"/>
          <w:lang w:val="en"/>
        </w:rPr>
        <w:t>Signature:</w:t>
      </w:r>
    </w:p>
    <w:p w14:paraId="2A5621B5" w14:textId="77777777" w:rsidR="00D92D76" w:rsidRDefault="00D92D76" w:rsidP="007607CE">
      <w:pPr>
        <w:pStyle w:val="HTMLPreformatted"/>
        <w:jc w:val="both"/>
        <w:rPr>
          <w:rFonts w:ascii="inherit" w:hAnsi="inherit"/>
          <w:color w:val="212121"/>
        </w:rPr>
      </w:pPr>
    </w:p>
    <w:p w14:paraId="799EBB84" w14:textId="77777777" w:rsidR="00D92D76" w:rsidRDefault="00D92D76" w:rsidP="007607CE">
      <w:pPr>
        <w:pStyle w:val="HTMLPreformatted"/>
        <w:jc w:val="both"/>
        <w:rPr>
          <w:rFonts w:ascii="inherit" w:hAnsi="inherit"/>
          <w:color w:val="212121"/>
        </w:rPr>
      </w:pPr>
    </w:p>
    <w:p w14:paraId="5E5CFC1C" w14:textId="77777777" w:rsidR="00D92D76" w:rsidRDefault="00D92D76" w:rsidP="007607CE">
      <w:pPr>
        <w:pStyle w:val="HTMLPreformatted"/>
        <w:jc w:val="both"/>
        <w:rPr>
          <w:rFonts w:ascii="inherit" w:hAnsi="inherit"/>
          <w:color w:val="212121"/>
        </w:rPr>
      </w:pPr>
    </w:p>
    <w:p w14:paraId="2ECE142E" w14:textId="77777777" w:rsidR="00050D9D" w:rsidRPr="00D92D76" w:rsidRDefault="00050D9D" w:rsidP="007607CE">
      <w:pPr>
        <w:ind w:left="720"/>
        <w:jc w:val="both"/>
        <w:rPr>
          <w:rFonts w:asciiTheme="majorHAnsi" w:hAnsiTheme="majorHAnsi" w:cs="Arial"/>
          <w:sz w:val="22"/>
          <w:szCs w:val="22"/>
        </w:rPr>
      </w:pPr>
    </w:p>
    <w:p w14:paraId="5A076FFC" w14:textId="77777777" w:rsidR="00810F64" w:rsidRPr="00D92D76" w:rsidRDefault="00810F64" w:rsidP="007607CE">
      <w:pPr>
        <w:jc w:val="both"/>
      </w:pPr>
    </w:p>
    <w:sectPr w:rsidR="00810F64" w:rsidRPr="00D92D76" w:rsidSect="00DE53D5">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F4358" w14:textId="77777777" w:rsidR="00744AFB" w:rsidRDefault="00744AFB" w:rsidP="00D92D76">
      <w:r>
        <w:separator/>
      </w:r>
    </w:p>
  </w:endnote>
  <w:endnote w:type="continuationSeparator" w:id="0">
    <w:p w14:paraId="34C7CFC2" w14:textId="77777777" w:rsidR="00744AFB" w:rsidRDefault="00744AFB" w:rsidP="00D9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622A0" w14:textId="03E5318E" w:rsidR="00D92D76" w:rsidRPr="00B93E29" w:rsidRDefault="00D92D76" w:rsidP="00D92D76">
    <w:pPr>
      <w:pStyle w:val="Footer"/>
      <w:spacing w:line="276" w:lineRule="auto"/>
      <w:ind w:right="360"/>
      <w:jc w:val="center"/>
      <w:rPr>
        <w:smallCaps/>
        <w:sz w:val="18"/>
        <w:lang w:val="nl-NL"/>
      </w:rPr>
    </w:pPr>
    <w:proofErr w:type="spellStart"/>
    <w:r w:rsidRPr="00B93E29">
      <w:rPr>
        <w:smallCaps/>
        <w:sz w:val="18"/>
        <w:lang w:val="nl-NL"/>
      </w:rPr>
      <w:t>Wilheminadreef</w:t>
    </w:r>
    <w:proofErr w:type="spellEnd"/>
    <w:r w:rsidRPr="00B93E29">
      <w:rPr>
        <w:smallCaps/>
        <w:sz w:val="18"/>
        <w:lang w:val="nl-NL"/>
      </w:rPr>
      <w:t xml:space="preserve"> </w:t>
    </w:r>
    <w:r w:rsidRPr="00B93E29">
      <w:rPr>
        <w:smallCaps/>
        <w:sz w:val="14"/>
        <w:lang w:val="nl-NL"/>
      </w:rPr>
      <w:t>4</w:t>
    </w:r>
    <w:r w:rsidRPr="00B93E29">
      <w:rPr>
        <w:b/>
        <w:smallCaps/>
        <w:color w:val="003B75"/>
        <w:sz w:val="18"/>
        <w:lang w:val="nl-NL"/>
      </w:rPr>
      <w:t xml:space="preserve"> </w:t>
    </w:r>
    <w:r>
      <w:rPr>
        <w:b/>
        <w:smallCaps/>
        <w:color w:val="003B75"/>
        <w:sz w:val="18"/>
        <w:rtl/>
        <w:lang w:bidi="he-IL"/>
      </w:rPr>
      <w:t>׀</w:t>
    </w:r>
    <w:r w:rsidRPr="00B93E29">
      <w:rPr>
        <w:smallCaps/>
        <w:sz w:val="18"/>
        <w:lang w:val="nl-NL"/>
      </w:rPr>
      <w:t xml:space="preserve"> </w:t>
    </w:r>
    <w:r w:rsidRPr="00B93E29">
      <w:rPr>
        <w:smallCaps/>
        <w:sz w:val="14"/>
        <w:lang w:val="nl-NL"/>
      </w:rPr>
      <w:t xml:space="preserve">4101 </w:t>
    </w:r>
    <w:r w:rsidRPr="00B93E29">
      <w:rPr>
        <w:smallCaps/>
        <w:sz w:val="18"/>
        <w:lang w:val="nl-NL"/>
      </w:rPr>
      <w:t>KE Culemborg</w:t>
    </w:r>
    <w:r w:rsidRPr="00B93E29">
      <w:rPr>
        <w:b/>
        <w:smallCaps/>
        <w:color w:val="003B75"/>
        <w:sz w:val="18"/>
        <w:lang w:val="nl-NL"/>
      </w:rPr>
      <w:t xml:space="preserve"> </w:t>
    </w:r>
    <w:r>
      <w:rPr>
        <w:b/>
        <w:smallCaps/>
        <w:color w:val="003B75"/>
        <w:sz w:val="18"/>
        <w:rtl/>
        <w:lang w:bidi="he-IL"/>
      </w:rPr>
      <w:t>׀</w:t>
    </w:r>
    <w:r w:rsidRPr="00B93E29">
      <w:rPr>
        <w:smallCaps/>
        <w:sz w:val="18"/>
        <w:lang w:val="nl-NL"/>
      </w:rPr>
      <w:t xml:space="preserve"> The Netherlands</w:t>
    </w:r>
  </w:p>
  <w:p w14:paraId="009B2C2C" w14:textId="15B12E93" w:rsidR="00D92D76" w:rsidRPr="001C402F" w:rsidRDefault="00D92D76" w:rsidP="00D92D76">
    <w:pPr>
      <w:pStyle w:val="Footer"/>
      <w:spacing w:line="276" w:lineRule="auto"/>
      <w:jc w:val="center"/>
      <w:rPr>
        <w:smallCaps/>
        <w:sz w:val="18"/>
      </w:rPr>
    </w:pPr>
    <w:r>
      <w:rPr>
        <w:noProof/>
        <w:sz w:val="16"/>
        <w:szCs w:val="16"/>
      </w:rPr>
      <w:drawing>
        <wp:anchor distT="0" distB="0" distL="114300" distR="114300" simplePos="0" relativeHeight="251659264" behindDoc="1" locked="0" layoutInCell="1" allowOverlap="1" wp14:anchorId="745020AE" wp14:editId="79DF00D5">
          <wp:simplePos x="0" y="0"/>
          <wp:positionH relativeFrom="column">
            <wp:posOffset>-1101725</wp:posOffset>
          </wp:positionH>
          <wp:positionV relativeFrom="paragraph">
            <wp:posOffset>251100</wp:posOffset>
          </wp:positionV>
          <wp:extent cx="7718854" cy="1398905"/>
          <wp:effectExtent l="0" t="0" r="3175" b="0"/>
          <wp:wrapNone/>
          <wp:docPr id="6" name="Picture 5" descr="RETOACT_2011_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OACT_2011_0002.png"/>
                  <pic:cNvPicPr/>
                </pic:nvPicPr>
                <pic:blipFill>
                  <a:blip r:embed="rId1"/>
                  <a:stretch>
                    <a:fillRect/>
                  </a:stretch>
                </pic:blipFill>
                <pic:spPr>
                  <a:xfrm>
                    <a:off x="0" y="0"/>
                    <a:ext cx="7718854" cy="1398905"/>
                  </a:xfrm>
                  <a:prstGeom prst="rect">
                    <a:avLst/>
                  </a:prstGeom>
                </pic:spPr>
              </pic:pic>
            </a:graphicData>
          </a:graphic>
          <wp14:sizeRelH relativeFrom="margin">
            <wp14:pctWidth>0</wp14:pctWidth>
          </wp14:sizeRelH>
          <wp14:sizeRelV relativeFrom="margin">
            <wp14:pctHeight>0</wp14:pctHeight>
          </wp14:sizeRelV>
        </wp:anchor>
      </w:drawing>
    </w:r>
    <w:r w:rsidRPr="001C402F">
      <w:rPr>
        <w:smallCaps/>
        <w:sz w:val="18"/>
      </w:rPr>
      <w:t xml:space="preserve">Telephone: </w:t>
    </w:r>
    <w:r>
      <w:rPr>
        <w:smallCaps/>
        <w:sz w:val="14"/>
      </w:rPr>
      <w:t>+31 (0)6 39794898</w:t>
    </w:r>
    <w:r w:rsidRPr="008151AB">
      <w:rPr>
        <w:b/>
        <w:smallCaps/>
        <w:color w:val="003B75"/>
        <w:sz w:val="18"/>
      </w:rPr>
      <w:t xml:space="preserve"> </w:t>
    </w:r>
    <w:proofErr w:type="gramStart"/>
    <w:r>
      <w:rPr>
        <w:b/>
        <w:smallCaps/>
        <w:color w:val="003B75"/>
        <w:sz w:val="18"/>
        <w:rtl/>
        <w:lang w:bidi="he-IL"/>
      </w:rPr>
      <w:t>׀</w:t>
    </w:r>
    <w:r w:rsidRPr="008151AB">
      <w:rPr>
        <w:smallCaps/>
        <w:sz w:val="18"/>
      </w:rPr>
      <w:t xml:space="preserve">  </w:t>
    </w:r>
    <w:r w:rsidRPr="001C402F">
      <w:rPr>
        <w:smallCaps/>
        <w:sz w:val="18"/>
      </w:rPr>
      <w:t>www.</w:t>
    </w:r>
    <w:r w:rsidR="007F3B4A">
      <w:rPr>
        <w:smallCaps/>
        <w:sz w:val="18"/>
      </w:rPr>
      <w:t>timeforfamily</w:t>
    </w:r>
    <w:r w:rsidR="002471C7">
      <w:rPr>
        <w:smallCaps/>
        <w:sz w:val="18"/>
      </w:rPr>
      <w:t>.eu</w:t>
    </w:r>
    <w:proofErr w:type="gramEnd"/>
    <w:r>
      <w:rPr>
        <w:b/>
        <w:smallCaps/>
        <w:color w:val="003B75"/>
        <w:sz w:val="18"/>
        <w:rtl/>
        <w:lang w:bidi="he-IL"/>
      </w:rPr>
      <w:t>׀</w:t>
    </w:r>
    <w:r w:rsidRPr="008151AB">
      <w:rPr>
        <w:smallCaps/>
        <w:sz w:val="18"/>
      </w:rPr>
      <w:t xml:space="preserve"> </w:t>
    </w:r>
    <w:r>
      <w:rPr>
        <w:smallCaps/>
        <w:sz w:val="18"/>
      </w:rPr>
      <w:t>E-mail: info@</w:t>
    </w:r>
    <w:r w:rsidR="007F3B4A">
      <w:rPr>
        <w:smallCaps/>
        <w:sz w:val="18"/>
      </w:rPr>
      <w:t>timefor</w:t>
    </w:r>
    <w:r w:rsidR="009D5506">
      <w:rPr>
        <w:smallCaps/>
        <w:sz w:val="18"/>
      </w:rPr>
      <w:t>eachother.com</w:t>
    </w:r>
  </w:p>
  <w:p w14:paraId="5BFA3181" w14:textId="77777777" w:rsidR="00D92D76" w:rsidRPr="001C402F" w:rsidRDefault="00D92D76" w:rsidP="00D92D76">
    <w:pPr>
      <w:pStyle w:val="Footer"/>
      <w:spacing w:line="276" w:lineRule="auto"/>
      <w:jc w:val="center"/>
      <w:rPr>
        <w:smallCaps/>
        <w:sz w:val="18"/>
      </w:rPr>
    </w:pPr>
    <w:proofErr w:type="spellStart"/>
    <w:r w:rsidRPr="001C402F">
      <w:rPr>
        <w:smallCaps/>
        <w:sz w:val="18"/>
      </w:rPr>
      <w:t>Bankrelatie</w:t>
    </w:r>
    <w:proofErr w:type="spellEnd"/>
    <w:r w:rsidRPr="001C402F">
      <w:rPr>
        <w:smallCaps/>
        <w:sz w:val="18"/>
      </w:rPr>
      <w:t xml:space="preserve">: </w:t>
    </w:r>
    <w:proofErr w:type="spellStart"/>
    <w:r>
      <w:rPr>
        <w:smallCaps/>
        <w:sz w:val="18"/>
      </w:rPr>
      <w:t>rabobank</w:t>
    </w:r>
    <w:proofErr w:type="spellEnd"/>
    <w:r>
      <w:rPr>
        <w:smallCaps/>
        <w:sz w:val="18"/>
      </w:rPr>
      <w:t xml:space="preserve">, no. </w:t>
    </w:r>
    <w:r w:rsidRPr="008151AB">
      <w:rPr>
        <w:b/>
        <w:smallCaps/>
        <w:color w:val="003B75"/>
        <w:sz w:val="14"/>
      </w:rPr>
      <w:t xml:space="preserve"> </w:t>
    </w:r>
    <w:r>
      <w:rPr>
        <w:b/>
        <w:smallCaps/>
        <w:color w:val="003B75"/>
        <w:sz w:val="18"/>
        <w:rtl/>
        <w:lang w:bidi="he-IL"/>
      </w:rPr>
      <w:t>׀</w:t>
    </w:r>
    <w:r w:rsidRPr="001C402F">
      <w:rPr>
        <w:smallCaps/>
        <w:sz w:val="18"/>
      </w:rPr>
      <w:t xml:space="preserve"> IBAN: </w:t>
    </w:r>
    <w:r>
      <w:rPr>
        <w:smallCaps/>
        <w:sz w:val="18"/>
      </w:rPr>
      <w:t xml:space="preserve"> nl</w:t>
    </w:r>
    <w:r>
      <w:rPr>
        <w:smallCaps/>
        <w:sz w:val="14"/>
      </w:rPr>
      <w:t>93RABO0320382591</w:t>
    </w:r>
    <w:r>
      <w:rPr>
        <w:smallCaps/>
        <w:sz w:val="18"/>
      </w:rPr>
      <w:t xml:space="preserve"> </w:t>
    </w:r>
    <w:r>
      <w:rPr>
        <w:b/>
        <w:smallCaps/>
        <w:color w:val="003B75"/>
        <w:sz w:val="18"/>
        <w:rtl/>
        <w:lang w:bidi="he-IL"/>
      </w:rPr>
      <w:t>׀</w:t>
    </w:r>
    <w:r>
      <w:rPr>
        <w:smallCaps/>
        <w:sz w:val="18"/>
      </w:rPr>
      <w:t xml:space="preserve"> BIC: rabonl2u</w:t>
    </w:r>
  </w:p>
  <w:p w14:paraId="284A116F" w14:textId="77777777" w:rsidR="00D92D76" w:rsidRPr="008275BF" w:rsidRDefault="00D92D76" w:rsidP="00D92D76">
    <w:pPr>
      <w:pStyle w:val="Footer"/>
      <w:spacing w:line="276" w:lineRule="auto"/>
      <w:jc w:val="center"/>
      <w:rPr>
        <w:smallCaps/>
        <w:sz w:val="18"/>
      </w:rPr>
    </w:pPr>
    <w:proofErr w:type="spellStart"/>
    <w:r>
      <w:rPr>
        <w:smallCaps/>
        <w:sz w:val="18"/>
      </w:rPr>
      <w:t>KvK</w:t>
    </w:r>
    <w:proofErr w:type="spellEnd"/>
    <w:r w:rsidRPr="001C402F">
      <w:rPr>
        <w:smallCaps/>
        <w:sz w:val="18"/>
      </w:rPr>
      <w:t xml:space="preserve">: </w:t>
    </w:r>
    <w:r>
      <w:rPr>
        <w:smallCaps/>
        <w:sz w:val="14"/>
      </w:rPr>
      <w:t>14132024</w:t>
    </w:r>
    <w:r w:rsidRPr="001C402F">
      <w:rPr>
        <w:b/>
        <w:smallCaps/>
        <w:color w:val="003B75"/>
        <w:sz w:val="18"/>
      </w:rPr>
      <w:t xml:space="preserve"> </w:t>
    </w:r>
    <w:r>
      <w:rPr>
        <w:b/>
        <w:smallCaps/>
        <w:color w:val="003B75"/>
        <w:sz w:val="18"/>
        <w:rtl/>
        <w:lang w:bidi="he-IL"/>
      </w:rPr>
      <w:t>׀</w:t>
    </w:r>
    <w:r w:rsidRPr="001C402F">
      <w:rPr>
        <w:smallCaps/>
        <w:sz w:val="18"/>
      </w:rPr>
      <w:t xml:space="preserve"> </w:t>
    </w:r>
    <w:r>
      <w:rPr>
        <w:smallCaps/>
        <w:sz w:val="18"/>
      </w:rPr>
      <w:t>AGB</w:t>
    </w:r>
    <w:r w:rsidRPr="00BF6395">
      <w:rPr>
        <w:smallCaps/>
        <w:sz w:val="18"/>
      </w:rPr>
      <w:t xml:space="preserve"> </w:t>
    </w:r>
    <w:r>
      <w:rPr>
        <w:smallCaps/>
        <w:sz w:val="18"/>
      </w:rPr>
      <w:t xml:space="preserve">code </w:t>
    </w:r>
    <w:r>
      <w:rPr>
        <w:smallCaps/>
        <w:sz w:val="14"/>
      </w:rPr>
      <w:t>94058595</w:t>
    </w:r>
    <w:r>
      <w:rPr>
        <w:smallCaps/>
        <w:sz w:val="18"/>
      </w:rPr>
      <w:t xml:space="preserve"> |</w:t>
    </w:r>
    <w:r w:rsidRPr="001C402F">
      <w:rPr>
        <w:smallCaps/>
        <w:sz w:val="18"/>
      </w:rPr>
      <w:t>BTW: nl</w:t>
    </w:r>
    <w:r>
      <w:rPr>
        <w:smallCaps/>
        <w:sz w:val="14"/>
      </w:rPr>
      <w:t>1567.</w:t>
    </w:r>
    <w:proofErr w:type="gramStart"/>
    <w:r>
      <w:rPr>
        <w:smallCaps/>
        <w:sz w:val="14"/>
      </w:rPr>
      <w:t>44.557</w:t>
    </w:r>
    <w:r w:rsidRPr="008151AB">
      <w:rPr>
        <w:smallCaps/>
        <w:sz w:val="14"/>
      </w:rPr>
      <w:t>.</w:t>
    </w:r>
    <w:r w:rsidRPr="001C402F">
      <w:rPr>
        <w:smallCaps/>
        <w:sz w:val="18"/>
      </w:rPr>
      <w:t>b</w:t>
    </w:r>
    <w:proofErr w:type="gramEnd"/>
    <w:r w:rsidRPr="008151AB">
      <w:rPr>
        <w:smallCaps/>
        <w:sz w:val="14"/>
      </w:rPr>
      <w:t>0</w:t>
    </w:r>
    <w:r>
      <w:rPr>
        <w:smallCaps/>
        <w:sz w:val="14"/>
      </w:rPr>
      <w:t>2</w:t>
    </w:r>
  </w:p>
  <w:p w14:paraId="3C8BA006" w14:textId="77777777" w:rsidR="00D92D76" w:rsidRPr="00CD308E" w:rsidRDefault="00D92D76" w:rsidP="00D92D76">
    <w:pPr>
      <w:pStyle w:val="Footer"/>
      <w:tabs>
        <w:tab w:val="right" w:pos="9180"/>
      </w:tabs>
      <w:jc w:val="center"/>
      <w:rPr>
        <w:sz w:val="16"/>
        <w:szCs w:val="16"/>
      </w:rPr>
    </w:pPr>
  </w:p>
  <w:p w14:paraId="5386D1B5" w14:textId="77777777" w:rsidR="00D92D76" w:rsidRDefault="00D92D76" w:rsidP="00D92D76">
    <w:pPr>
      <w:pStyle w:val="Footer"/>
      <w:tabs>
        <w:tab w:val="right" w:pos="9180"/>
      </w:tabs>
      <w:jc w:val="right"/>
      <w:rPr>
        <w:sz w:val="16"/>
        <w:szCs w:val="16"/>
      </w:rPr>
    </w:pPr>
  </w:p>
  <w:p w14:paraId="7627EA30" w14:textId="77777777" w:rsidR="00D92D76" w:rsidRDefault="00D92D76" w:rsidP="00D92D76">
    <w:pPr>
      <w:pStyle w:val="Footer"/>
    </w:pPr>
  </w:p>
  <w:p w14:paraId="16063807" w14:textId="77777777" w:rsidR="00D92D76" w:rsidRDefault="00D92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996A4" w14:textId="77777777" w:rsidR="00744AFB" w:rsidRDefault="00744AFB" w:rsidP="00D92D76">
      <w:r>
        <w:separator/>
      </w:r>
    </w:p>
  </w:footnote>
  <w:footnote w:type="continuationSeparator" w:id="0">
    <w:p w14:paraId="5190E9B5" w14:textId="77777777" w:rsidR="00744AFB" w:rsidRDefault="00744AFB" w:rsidP="00D92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674D7" w14:textId="654C23D9" w:rsidR="00457B23" w:rsidRDefault="00457B23" w:rsidP="00D92D76">
    <w:pPr>
      <w:pStyle w:val="Header"/>
      <w:tabs>
        <w:tab w:val="clear" w:pos="9360"/>
        <w:tab w:val="right" w:pos="9180"/>
      </w:tabs>
      <w:rPr>
        <w:sz w:val="14"/>
        <w:szCs w:val="14"/>
      </w:rPr>
    </w:pPr>
    <w:r>
      <w:rPr>
        <w:noProof/>
        <w:sz w:val="16"/>
        <w:szCs w:val="16"/>
      </w:rPr>
      <w:drawing>
        <wp:anchor distT="0" distB="0" distL="114300" distR="114300" simplePos="0" relativeHeight="251661312" behindDoc="1" locked="0" layoutInCell="1" allowOverlap="1" wp14:anchorId="1F72918F" wp14:editId="1B4DB74C">
          <wp:simplePos x="0" y="0"/>
          <wp:positionH relativeFrom="column">
            <wp:posOffset>-993775</wp:posOffset>
          </wp:positionH>
          <wp:positionV relativeFrom="paragraph">
            <wp:posOffset>-460541</wp:posOffset>
          </wp:positionV>
          <wp:extent cx="7718854" cy="1398905"/>
          <wp:effectExtent l="0" t="0" r="3175" b="0"/>
          <wp:wrapNone/>
          <wp:docPr id="1" name="Picture 5" descr="RETOACT_2011_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OACT_2011_0002.png"/>
                  <pic:cNvPicPr/>
                </pic:nvPicPr>
                <pic:blipFill>
                  <a:blip r:embed="rId1"/>
                  <a:stretch>
                    <a:fillRect/>
                  </a:stretch>
                </pic:blipFill>
                <pic:spPr>
                  <a:xfrm rot="10800000">
                    <a:off x="0" y="0"/>
                    <a:ext cx="7718854" cy="1398905"/>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rPr>
      <w:drawing>
        <wp:inline distT="0" distB="0" distL="0" distR="0" wp14:anchorId="1CC03127" wp14:editId="110704E6">
          <wp:extent cx="647700" cy="55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FEO.png"/>
                  <pic:cNvPicPr/>
                </pic:nvPicPr>
                <pic:blipFill>
                  <a:blip r:embed="rId2">
                    <a:extLst>
                      <a:ext uri="{28A0092B-C50C-407E-A947-70E740481C1C}">
                        <a14:useLocalDpi xmlns:a14="http://schemas.microsoft.com/office/drawing/2010/main" val="0"/>
                      </a:ext>
                    </a:extLst>
                  </a:blip>
                  <a:stretch>
                    <a:fillRect/>
                  </a:stretch>
                </pic:blipFill>
                <pic:spPr>
                  <a:xfrm>
                    <a:off x="0" y="0"/>
                    <a:ext cx="647700" cy="558800"/>
                  </a:xfrm>
                  <a:prstGeom prst="rect">
                    <a:avLst/>
                  </a:prstGeom>
                </pic:spPr>
              </pic:pic>
            </a:graphicData>
          </a:graphic>
        </wp:inline>
      </w:drawing>
    </w:r>
  </w:p>
  <w:p w14:paraId="44088C32" w14:textId="35916D68" w:rsidR="00D92D76" w:rsidRPr="00457B23" w:rsidRDefault="00D92D76" w:rsidP="00D92D76">
    <w:pPr>
      <w:pStyle w:val="Header"/>
      <w:tabs>
        <w:tab w:val="clear" w:pos="9360"/>
        <w:tab w:val="right" w:pos="9180"/>
      </w:tabs>
      <w:rPr>
        <w:sz w:val="14"/>
        <w:szCs w:val="14"/>
      </w:rPr>
    </w:pPr>
    <w:r>
      <w:rPr>
        <w:sz w:val="14"/>
        <w:szCs w:val="14"/>
      </w:rPr>
      <w:t xml:space="preserve"> </w:t>
    </w:r>
    <w:r w:rsidR="00457B23">
      <w:rPr>
        <w:sz w:val="14"/>
        <w:szCs w:val="14"/>
      </w:rPr>
      <w:t xml:space="preserve">Mw. </w:t>
    </w:r>
    <w:proofErr w:type="spellStart"/>
    <w:r>
      <w:rPr>
        <w:sz w:val="14"/>
        <w:szCs w:val="14"/>
      </w:rPr>
      <w:t>drs</w:t>
    </w:r>
    <w:proofErr w:type="spellEnd"/>
    <w:r>
      <w:rPr>
        <w:sz w:val="14"/>
        <w:szCs w:val="14"/>
      </w:rPr>
      <w:t>. J.M.J.</w:t>
    </w:r>
    <w:r w:rsidRPr="00A241EB">
      <w:rPr>
        <w:sz w:val="14"/>
        <w:szCs w:val="14"/>
      </w:rPr>
      <w:t xml:space="preserve"> So</w:t>
    </w:r>
    <w:r>
      <w:rPr>
        <w:sz w:val="14"/>
        <w:szCs w:val="14"/>
      </w:rPr>
      <w:t>uren</w:t>
    </w:r>
    <w:r w:rsidR="00457B23">
      <w:rPr>
        <w:sz w:val="14"/>
        <w:szCs w:val="14"/>
      </w:rPr>
      <w:t xml:space="preserve">     </w:t>
    </w:r>
    <w:r w:rsidRPr="00457B23">
      <w:rPr>
        <w:sz w:val="14"/>
        <w:szCs w:val="14"/>
      </w:rPr>
      <w:t xml:space="preserve">Executive Coach </w:t>
    </w:r>
    <w:proofErr w:type="gramStart"/>
    <w:r w:rsidRPr="00457B23">
      <w:rPr>
        <w:sz w:val="14"/>
        <w:szCs w:val="14"/>
      </w:rPr>
      <w:t>|  Psycho</w:t>
    </w:r>
    <w:r w:rsidR="00457B23">
      <w:rPr>
        <w:sz w:val="14"/>
        <w:szCs w:val="14"/>
      </w:rPr>
      <w:t>l</w:t>
    </w:r>
    <w:r w:rsidRPr="00457B23">
      <w:rPr>
        <w:sz w:val="14"/>
        <w:szCs w:val="14"/>
      </w:rPr>
      <w:t>og</w:t>
    </w:r>
    <w:r w:rsidR="00457B23">
      <w:rPr>
        <w:sz w:val="14"/>
        <w:szCs w:val="14"/>
      </w:rPr>
      <w:t>ist</w:t>
    </w:r>
    <w:proofErr w:type="gramEnd"/>
    <w:r w:rsidRPr="00457B23">
      <w:rPr>
        <w:sz w:val="14"/>
        <w:szCs w:val="14"/>
      </w:rPr>
      <w:t xml:space="preserve"> | Psychotherap</w:t>
    </w:r>
    <w:r w:rsidR="00457B23">
      <w:rPr>
        <w:sz w:val="14"/>
        <w:szCs w:val="14"/>
      </w:rPr>
      <w:t>is</w:t>
    </w:r>
    <w:r w:rsidRPr="00457B23">
      <w:rPr>
        <w:sz w:val="14"/>
        <w:szCs w:val="14"/>
      </w:rPr>
      <w:t xml:space="preserve">t </w:t>
    </w:r>
    <w:r w:rsidR="00457B23">
      <w:rPr>
        <w:sz w:val="14"/>
        <w:szCs w:val="14"/>
      </w:rPr>
      <w:t xml:space="preserve"> | Couples &amp; Family Therapist</w:t>
    </w:r>
    <w:r w:rsidRPr="00457B23">
      <w:rPr>
        <w:sz w:val="14"/>
        <w:szCs w:val="14"/>
      </w:rPr>
      <w:t>| Se</w:t>
    </w:r>
    <w:r w:rsidR="00457B23">
      <w:rPr>
        <w:sz w:val="14"/>
        <w:szCs w:val="14"/>
      </w:rPr>
      <w:t>xolo</w:t>
    </w:r>
    <w:r w:rsidRPr="00457B23">
      <w:rPr>
        <w:sz w:val="14"/>
        <w:szCs w:val="14"/>
      </w:rPr>
      <w:t>g</w:t>
    </w:r>
    <w:r w:rsidR="00457B23">
      <w:rPr>
        <w:sz w:val="14"/>
        <w:szCs w:val="14"/>
      </w:rPr>
      <w:t>ist</w:t>
    </w:r>
    <w:r w:rsidRPr="00457B23">
      <w:rPr>
        <w:sz w:val="14"/>
        <w:szCs w:val="14"/>
      </w:rPr>
      <w:t xml:space="preserve"> i.t.</w:t>
    </w:r>
  </w:p>
  <w:p w14:paraId="16F7203A" w14:textId="77777777" w:rsidR="00D92D76" w:rsidRPr="00457B23" w:rsidRDefault="00D92D76" w:rsidP="00D92D76">
    <w:pPr>
      <w:pStyle w:val="Header"/>
    </w:pPr>
  </w:p>
  <w:p w14:paraId="683A2703" w14:textId="77777777" w:rsidR="00D92D76" w:rsidRPr="00457B23" w:rsidRDefault="00D92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91AA6"/>
    <w:multiLevelType w:val="hybridMultilevel"/>
    <w:tmpl w:val="C48A85E6"/>
    <w:lvl w:ilvl="0" w:tplc="31E6D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64"/>
    <w:rsid w:val="00050D9D"/>
    <w:rsid w:val="001B05EA"/>
    <w:rsid w:val="002471C7"/>
    <w:rsid w:val="00274CF1"/>
    <w:rsid w:val="00380B75"/>
    <w:rsid w:val="00457B23"/>
    <w:rsid w:val="004E6789"/>
    <w:rsid w:val="00541898"/>
    <w:rsid w:val="00563CB3"/>
    <w:rsid w:val="0058734C"/>
    <w:rsid w:val="006135E5"/>
    <w:rsid w:val="007010BD"/>
    <w:rsid w:val="00744AFB"/>
    <w:rsid w:val="007607CE"/>
    <w:rsid w:val="007C5C52"/>
    <w:rsid w:val="007C72CF"/>
    <w:rsid w:val="007F3B4A"/>
    <w:rsid w:val="00810F64"/>
    <w:rsid w:val="008E7556"/>
    <w:rsid w:val="00910845"/>
    <w:rsid w:val="009D5506"/>
    <w:rsid w:val="00B31F1D"/>
    <w:rsid w:val="00C44C54"/>
    <w:rsid w:val="00D92D76"/>
    <w:rsid w:val="00DE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B5340"/>
  <w15:chartTrackingRefBased/>
  <w15:docId w15:val="{CE643FD8-E4AC-5249-8245-A4BA6BEF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D9D"/>
    <w:pPr>
      <w:ind w:left="720"/>
      <w:contextualSpacing/>
    </w:pPr>
  </w:style>
  <w:style w:type="paragraph" w:styleId="HTMLPreformatted">
    <w:name w:val="HTML Preformatted"/>
    <w:basedOn w:val="Normal"/>
    <w:link w:val="HTMLPreformattedChar"/>
    <w:uiPriority w:val="99"/>
    <w:semiHidden/>
    <w:unhideWhenUsed/>
    <w:rsid w:val="00050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0D9D"/>
    <w:rPr>
      <w:rFonts w:ascii="Courier New" w:eastAsia="Times New Roman" w:hAnsi="Courier New" w:cs="Courier New"/>
      <w:sz w:val="20"/>
      <w:szCs w:val="20"/>
    </w:rPr>
  </w:style>
  <w:style w:type="paragraph" w:styleId="Header">
    <w:name w:val="header"/>
    <w:basedOn w:val="Normal"/>
    <w:link w:val="HeaderChar"/>
    <w:uiPriority w:val="99"/>
    <w:unhideWhenUsed/>
    <w:rsid w:val="00D92D76"/>
    <w:pPr>
      <w:tabs>
        <w:tab w:val="center" w:pos="4680"/>
        <w:tab w:val="right" w:pos="9360"/>
      </w:tabs>
    </w:pPr>
  </w:style>
  <w:style w:type="character" w:customStyle="1" w:styleId="HeaderChar">
    <w:name w:val="Header Char"/>
    <w:basedOn w:val="DefaultParagraphFont"/>
    <w:link w:val="Header"/>
    <w:uiPriority w:val="99"/>
    <w:rsid w:val="00D92D76"/>
  </w:style>
  <w:style w:type="paragraph" w:styleId="Footer">
    <w:name w:val="footer"/>
    <w:basedOn w:val="Normal"/>
    <w:link w:val="FooterChar"/>
    <w:uiPriority w:val="99"/>
    <w:unhideWhenUsed/>
    <w:rsid w:val="00D92D76"/>
    <w:pPr>
      <w:tabs>
        <w:tab w:val="center" w:pos="4680"/>
        <w:tab w:val="right" w:pos="9360"/>
      </w:tabs>
    </w:pPr>
  </w:style>
  <w:style w:type="character" w:customStyle="1" w:styleId="FooterChar">
    <w:name w:val="Footer Char"/>
    <w:basedOn w:val="DefaultParagraphFont"/>
    <w:link w:val="Footer"/>
    <w:uiPriority w:val="99"/>
    <w:rsid w:val="00D92D76"/>
  </w:style>
  <w:style w:type="character" w:styleId="Hyperlink">
    <w:name w:val="Hyperlink"/>
    <w:basedOn w:val="DefaultParagraphFont"/>
    <w:uiPriority w:val="99"/>
    <w:unhideWhenUsed/>
    <w:rsid w:val="009D5506"/>
    <w:rPr>
      <w:color w:val="0563C1" w:themeColor="hyperlink"/>
      <w:u w:val="single"/>
    </w:rPr>
  </w:style>
  <w:style w:type="character" w:styleId="UnresolvedMention">
    <w:name w:val="Unresolved Mention"/>
    <w:basedOn w:val="DefaultParagraphFont"/>
    <w:uiPriority w:val="99"/>
    <w:semiHidden/>
    <w:unhideWhenUsed/>
    <w:rsid w:val="009D5506"/>
    <w:rPr>
      <w:color w:val="605E5C"/>
      <w:shd w:val="clear" w:color="auto" w:fill="E1DFDD"/>
    </w:rPr>
  </w:style>
  <w:style w:type="paragraph" w:styleId="NormalWeb">
    <w:name w:val="Normal (Web)"/>
    <w:basedOn w:val="Normal"/>
    <w:uiPriority w:val="99"/>
    <w:unhideWhenUsed/>
    <w:rsid w:val="006135E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135E5"/>
  </w:style>
  <w:style w:type="character" w:styleId="Emphasis">
    <w:name w:val="Emphasis"/>
    <w:basedOn w:val="DefaultParagraphFont"/>
    <w:uiPriority w:val="20"/>
    <w:qFormat/>
    <w:rsid w:val="006135E5"/>
    <w:rPr>
      <w:i/>
      <w:iCs/>
    </w:rPr>
  </w:style>
  <w:style w:type="character" w:styleId="FollowedHyperlink">
    <w:name w:val="FollowedHyperlink"/>
    <w:basedOn w:val="DefaultParagraphFont"/>
    <w:uiPriority w:val="99"/>
    <w:semiHidden/>
    <w:unhideWhenUsed/>
    <w:rsid w:val="006135E5"/>
    <w:rPr>
      <w:color w:val="954F72" w:themeColor="followedHyperlink"/>
      <w:u w:val="single"/>
    </w:rPr>
  </w:style>
  <w:style w:type="paragraph" w:styleId="BalloonText">
    <w:name w:val="Balloon Text"/>
    <w:basedOn w:val="Normal"/>
    <w:link w:val="BalloonTextChar"/>
    <w:uiPriority w:val="99"/>
    <w:semiHidden/>
    <w:unhideWhenUsed/>
    <w:rsid w:val="007010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10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34046">
      <w:bodyDiv w:val="1"/>
      <w:marLeft w:val="0"/>
      <w:marRight w:val="0"/>
      <w:marTop w:val="0"/>
      <w:marBottom w:val="0"/>
      <w:divBdr>
        <w:top w:val="none" w:sz="0" w:space="0" w:color="auto"/>
        <w:left w:val="none" w:sz="0" w:space="0" w:color="auto"/>
        <w:bottom w:val="none" w:sz="0" w:space="0" w:color="auto"/>
        <w:right w:val="none" w:sz="0" w:space="0" w:color="auto"/>
      </w:divBdr>
    </w:div>
    <w:div w:id="941643092">
      <w:bodyDiv w:val="1"/>
      <w:marLeft w:val="0"/>
      <w:marRight w:val="0"/>
      <w:marTop w:val="0"/>
      <w:marBottom w:val="0"/>
      <w:divBdr>
        <w:top w:val="none" w:sz="0" w:space="0" w:color="auto"/>
        <w:left w:val="none" w:sz="0" w:space="0" w:color="auto"/>
        <w:bottom w:val="none" w:sz="0" w:space="0" w:color="auto"/>
        <w:right w:val="none" w:sz="0" w:space="0" w:color="auto"/>
      </w:divBdr>
    </w:div>
    <w:div w:id="1860583767">
      <w:bodyDiv w:val="1"/>
      <w:marLeft w:val="0"/>
      <w:marRight w:val="0"/>
      <w:marTop w:val="0"/>
      <w:marBottom w:val="0"/>
      <w:divBdr>
        <w:top w:val="none" w:sz="0" w:space="0" w:color="auto"/>
        <w:left w:val="none" w:sz="0" w:space="0" w:color="auto"/>
        <w:bottom w:val="none" w:sz="0" w:space="0" w:color="auto"/>
        <w:right w:val="none" w:sz="0" w:space="0" w:color="auto"/>
      </w:divBdr>
    </w:div>
    <w:div w:id="1913156521">
      <w:bodyDiv w:val="1"/>
      <w:marLeft w:val="0"/>
      <w:marRight w:val="0"/>
      <w:marTop w:val="0"/>
      <w:marBottom w:val="0"/>
      <w:divBdr>
        <w:top w:val="none" w:sz="0" w:space="0" w:color="auto"/>
        <w:left w:val="none" w:sz="0" w:space="0" w:color="auto"/>
        <w:bottom w:val="none" w:sz="0" w:space="0" w:color="auto"/>
        <w:right w:val="none" w:sz="0" w:space="0" w:color="auto"/>
      </w:divBdr>
    </w:div>
    <w:div w:id="2079591725">
      <w:bodyDiv w:val="1"/>
      <w:marLeft w:val="0"/>
      <w:marRight w:val="0"/>
      <w:marTop w:val="0"/>
      <w:marBottom w:val="0"/>
      <w:divBdr>
        <w:top w:val="none" w:sz="0" w:space="0" w:color="auto"/>
        <w:left w:val="none" w:sz="0" w:space="0" w:color="auto"/>
        <w:bottom w:val="none" w:sz="0" w:space="0" w:color="auto"/>
        <w:right w:val="none" w:sz="0" w:space="0" w:color="auto"/>
      </w:divBdr>
    </w:div>
    <w:div w:id="2084790852">
      <w:bodyDiv w:val="1"/>
      <w:marLeft w:val="0"/>
      <w:marRight w:val="0"/>
      <w:marTop w:val="0"/>
      <w:marBottom w:val="0"/>
      <w:divBdr>
        <w:top w:val="none" w:sz="0" w:space="0" w:color="auto"/>
        <w:left w:val="none" w:sz="0" w:space="0" w:color="auto"/>
        <w:bottom w:val="none" w:sz="0" w:space="0" w:color="auto"/>
        <w:right w:val="none" w:sz="0" w:space="0" w:color="auto"/>
      </w:divBdr>
    </w:div>
    <w:div w:id="212835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meforeachoth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1921</Words>
  <Characters>8572</Characters>
  <Application>Microsoft Office Word</Application>
  <DocSecurity>0</DocSecurity>
  <Lines>145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souren</dc:creator>
  <cp:keywords/>
  <dc:description/>
  <cp:lastModifiedBy>jeanine souren</cp:lastModifiedBy>
  <cp:revision>6</cp:revision>
  <cp:lastPrinted>2019-07-12T22:09:00Z</cp:lastPrinted>
  <dcterms:created xsi:type="dcterms:W3CDTF">2019-07-12T22:01:00Z</dcterms:created>
  <dcterms:modified xsi:type="dcterms:W3CDTF">2019-07-12T22:13:00Z</dcterms:modified>
</cp:coreProperties>
</file>